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5AD" w:rsidRPr="006D370F" w:rsidRDefault="002515AD" w:rsidP="002515AD">
      <w:pPr>
        <w:spacing w:before="120" w:after="120" w:line="276" w:lineRule="auto"/>
        <w:rPr>
          <w:rFonts w:ascii="Times New Roman" w:hAnsi="Times New Roman" w:cs="Times New Roman"/>
          <w:spacing w:val="-2"/>
          <w:sz w:val="22"/>
          <w:szCs w:val="22"/>
        </w:rPr>
      </w:pPr>
    </w:p>
    <w:p w:rsidR="002515AD" w:rsidRPr="006D370F" w:rsidRDefault="002515AD">
      <w:pPr>
        <w:rPr>
          <w:rFonts w:ascii="Times New Roman" w:hAnsi="Times New Roman" w:cs="Times New Roman"/>
          <w:sz w:val="22"/>
          <w:szCs w:val="22"/>
        </w:rPr>
      </w:pPr>
    </w:p>
    <w:p w:rsidR="002515AD" w:rsidRPr="006D370F" w:rsidRDefault="00496F4C" w:rsidP="002515AD">
      <w:pPr>
        <w:spacing w:after="120" w:line="360" w:lineRule="auto"/>
        <w:ind w:left="4253" w:right="-15"/>
        <w:jc w:val="both"/>
        <w:rPr>
          <w:rFonts w:ascii="Times New Roman" w:hAnsi="Times New Roman" w:cs="Times New Roman"/>
          <w:b/>
          <w:sz w:val="22"/>
          <w:szCs w:val="22"/>
        </w:rPr>
      </w:pPr>
      <w:r w:rsidRPr="006D370F">
        <w:rPr>
          <w:rFonts w:ascii="Times New Roman" w:hAnsi="Times New Roman" w:cs="Times New Roman"/>
          <w:b/>
          <w:sz w:val="22"/>
          <w:szCs w:val="22"/>
        </w:rPr>
        <w:t>CONTRATO ADMINISTRATIVO Nº</w:t>
      </w:r>
      <w:r w:rsidR="001251D9">
        <w:rPr>
          <w:rFonts w:ascii="Times New Roman" w:hAnsi="Times New Roman" w:cs="Times New Roman"/>
          <w:b/>
          <w:sz w:val="22"/>
          <w:szCs w:val="22"/>
        </w:rPr>
        <w:t>31</w:t>
      </w:r>
      <w:r w:rsidR="00992FD4">
        <w:rPr>
          <w:rFonts w:ascii="Times New Roman" w:hAnsi="Times New Roman" w:cs="Times New Roman"/>
          <w:b/>
          <w:sz w:val="22"/>
          <w:szCs w:val="22"/>
        </w:rPr>
        <w:t>/2026</w:t>
      </w:r>
      <w:r w:rsidR="002515AD" w:rsidRPr="006D370F">
        <w:rPr>
          <w:rFonts w:ascii="Times New Roman" w:hAnsi="Times New Roman" w:cs="Times New Roman"/>
          <w:b/>
          <w:sz w:val="22"/>
          <w:szCs w:val="22"/>
        </w:rPr>
        <w:t>, QUE FAZEM ENTRE SI O MUNICÍPIO DE BOA VIST</w:t>
      </w:r>
      <w:r w:rsidR="00FD76EB" w:rsidRPr="006D370F">
        <w:rPr>
          <w:rFonts w:ascii="Times New Roman" w:hAnsi="Times New Roman" w:cs="Times New Roman"/>
          <w:b/>
          <w:sz w:val="22"/>
          <w:szCs w:val="22"/>
        </w:rPr>
        <w:t xml:space="preserve">A DO CADEADO E A EMPRESA </w:t>
      </w:r>
      <w:proofErr w:type="spellStart"/>
      <w:r w:rsidR="00EC0A9C">
        <w:rPr>
          <w:rFonts w:ascii="Times New Roman" w:eastAsia="Arial" w:hAnsi="Times New Roman" w:cs="Times New Roman"/>
          <w:b/>
          <w:sz w:val="22"/>
          <w:szCs w:val="22"/>
        </w:rPr>
        <w:t>GEOSUL</w:t>
      </w:r>
      <w:proofErr w:type="spellEnd"/>
      <w:r w:rsidR="00EC0A9C">
        <w:rPr>
          <w:rFonts w:ascii="Times New Roman" w:eastAsia="Arial" w:hAnsi="Times New Roman" w:cs="Times New Roman"/>
          <w:b/>
          <w:sz w:val="22"/>
          <w:szCs w:val="22"/>
        </w:rPr>
        <w:t xml:space="preserve"> ENGENHARIA, GEOLOGIA E MEIO AMBIENTE LTDA</w:t>
      </w:r>
    </w:p>
    <w:p w:rsidR="002515AD" w:rsidRPr="006D370F" w:rsidRDefault="002515AD" w:rsidP="002515AD">
      <w:pPr>
        <w:spacing w:before="120" w:after="120" w:line="276" w:lineRule="auto"/>
        <w:ind w:firstLine="1418"/>
        <w:jc w:val="both"/>
        <w:rPr>
          <w:rFonts w:ascii="Times New Roman" w:eastAsia="Arial" w:hAnsi="Times New Roman" w:cs="Times New Roman"/>
          <w:i/>
          <w:iCs/>
          <w:color w:val="FF0000"/>
          <w:sz w:val="22"/>
          <w:szCs w:val="22"/>
        </w:rPr>
      </w:pPr>
    </w:p>
    <w:p w:rsidR="002515AD" w:rsidRPr="006D370F" w:rsidRDefault="002515AD" w:rsidP="002515AD">
      <w:pPr>
        <w:spacing w:before="120" w:after="120" w:line="276" w:lineRule="auto"/>
        <w:ind w:firstLine="1418"/>
        <w:jc w:val="both"/>
        <w:rPr>
          <w:rFonts w:ascii="Times New Roman" w:eastAsia="Arial" w:hAnsi="Times New Roman" w:cs="Times New Roman"/>
          <w:sz w:val="22"/>
          <w:szCs w:val="22"/>
        </w:rPr>
      </w:pPr>
      <w:r w:rsidRPr="006D370F">
        <w:rPr>
          <w:rFonts w:ascii="Times New Roman" w:hAnsi="Times New Roman" w:cs="Times New Roman"/>
          <w:iCs/>
          <w:sz w:val="22"/>
          <w:szCs w:val="22"/>
        </w:rPr>
        <w:t>A Prefeitura de Boa Vista do Cadeado</w:t>
      </w:r>
      <w:r w:rsidRPr="006D370F">
        <w:rPr>
          <w:rFonts w:ascii="Times New Roman" w:hAnsi="Times New Roman" w:cs="Times New Roman"/>
          <w:sz w:val="22"/>
          <w:szCs w:val="22"/>
        </w:rPr>
        <w:t>, com sede na Avenida Cinco Irmãos, nº 1130, na cidade de Boa Vista do Cadeado/RS, inscrita no CNPJ sob o nº 04.216.132/0001-06, neste ato representada pelo Senhor Prefeito João Paulo Beltrão dos Santos, doravante denominado CONTRATANTE</w:t>
      </w:r>
      <w:r w:rsidR="005B0421" w:rsidRPr="006D370F">
        <w:rPr>
          <w:rFonts w:ascii="Times New Roman" w:eastAsia="Arial" w:hAnsi="Times New Roman" w:cs="Times New Roman"/>
          <w:sz w:val="22"/>
          <w:szCs w:val="22"/>
        </w:rPr>
        <w:t>, e a empresa</w:t>
      </w:r>
      <w:proofErr w:type="gramStart"/>
      <w:r w:rsidR="005B0421" w:rsidRPr="006D370F">
        <w:rPr>
          <w:rFonts w:ascii="Times New Roman" w:eastAsia="Arial" w:hAnsi="Times New Roman" w:cs="Times New Roman"/>
          <w:sz w:val="22"/>
          <w:szCs w:val="22"/>
        </w:rPr>
        <w:t xml:space="preserve">  </w:t>
      </w:r>
      <w:proofErr w:type="gramEnd"/>
      <w:r w:rsidR="008A7153">
        <w:rPr>
          <w:rFonts w:ascii="Times New Roman" w:eastAsia="Arial" w:hAnsi="Times New Roman" w:cs="Times New Roman"/>
          <w:sz w:val="22"/>
          <w:szCs w:val="22"/>
        </w:rPr>
        <w:tab/>
      </w:r>
      <w:proofErr w:type="spellStart"/>
      <w:r w:rsidR="008A7153">
        <w:rPr>
          <w:rFonts w:ascii="Times New Roman" w:eastAsia="Arial" w:hAnsi="Times New Roman" w:cs="Times New Roman"/>
          <w:sz w:val="22"/>
          <w:szCs w:val="22"/>
        </w:rPr>
        <w:t>GEOSUL</w:t>
      </w:r>
      <w:proofErr w:type="spellEnd"/>
      <w:r w:rsidR="008A7153">
        <w:rPr>
          <w:rFonts w:ascii="Times New Roman" w:eastAsia="Arial" w:hAnsi="Times New Roman" w:cs="Times New Roman"/>
          <w:sz w:val="22"/>
          <w:szCs w:val="22"/>
        </w:rPr>
        <w:t xml:space="preserve"> ENGENHARIA, GEOLOGIA E MEIO AMBIENTE LTDA</w:t>
      </w:r>
      <w:r w:rsidRPr="006D370F">
        <w:rPr>
          <w:rFonts w:ascii="Times New Roman" w:eastAsia="Arial" w:hAnsi="Times New Roman" w:cs="Times New Roman"/>
          <w:sz w:val="22"/>
          <w:szCs w:val="22"/>
        </w:rPr>
        <w:t>,</w:t>
      </w:r>
      <w:r w:rsidR="006D370F" w:rsidRPr="006D370F">
        <w:rPr>
          <w:rFonts w:ascii="Times New Roman" w:eastAsia="Arial" w:hAnsi="Times New Roman" w:cs="Times New Roman"/>
          <w:i/>
          <w:iCs/>
          <w:sz w:val="22"/>
          <w:szCs w:val="22"/>
        </w:rPr>
        <w:t xml:space="preserve">inscrita </w:t>
      </w:r>
      <w:r w:rsidR="005B0421" w:rsidRPr="006D370F">
        <w:rPr>
          <w:rFonts w:ascii="Times New Roman" w:eastAsia="Arial" w:hAnsi="Times New Roman" w:cs="Times New Roman"/>
          <w:i/>
          <w:iCs/>
          <w:sz w:val="22"/>
          <w:szCs w:val="22"/>
        </w:rPr>
        <w:t xml:space="preserve"> no CNPJ</w:t>
      </w:r>
      <w:r w:rsidRPr="006D370F">
        <w:rPr>
          <w:rFonts w:ascii="Times New Roman" w:eastAsia="Arial" w:hAnsi="Times New Roman" w:cs="Times New Roman"/>
          <w:i/>
          <w:iCs/>
          <w:sz w:val="22"/>
          <w:szCs w:val="22"/>
        </w:rPr>
        <w:t xml:space="preserve"> sob o</w:t>
      </w:r>
      <w:r w:rsidR="00A30380">
        <w:rPr>
          <w:rFonts w:ascii="Times New Roman" w:eastAsia="Arial" w:hAnsi="Times New Roman" w:cs="Times New Roman"/>
          <w:i/>
          <w:iCs/>
          <w:sz w:val="22"/>
          <w:szCs w:val="22"/>
        </w:rPr>
        <w:t xml:space="preserve"> nº 22.809.508/0001-78</w:t>
      </w:r>
      <w:r w:rsidRPr="006D370F">
        <w:rPr>
          <w:rFonts w:ascii="Times New Roman" w:eastAsia="Arial" w:hAnsi="Times New Roman" w:cs="Times New Roman"/>
          <w:i/>
          <w:iCs/>
          <w:sz w:val="22"/>
          <w:szCs w:val="22"/>
        </w:rPr>
        <w:t>, sediad</w:t>
      </w:r>
      <w:r w:rsidR="00ED0DAA">
        <w:rPr>
          <w:rFonts w:ascii="Times New Roman" w:eastAsia="Arial" w:hAnsi="Times New Roman" w:cs="Times New Roman"/>
          <w:i/>
          <w:iCs/>
          <w:sz w:val="22"/>
          <w:szCs w:val="22"/>
        </w:rPr>
        <w:t>a na Rua dos Sinos</w:t>
      </w:r>
      <w:r w:rsidR="00EB1472">
        <w:rPr>
          <w:rFonts w:ascii="Times New Roman" w:eastAsia="Arial" w:hAnsi="Times New Roman" w:cs="Times New Roman"/>
          <w:i/>
          <w:iCs/>
          <w:sz w:val="22"/>
          <w:szCs w:val="22"/>
        </w:rPr>
        <w:t>, nº</w:t>
      </w:r>
      <w:r w:rsidR="00E663A7">
        <w:rPr>
          <w:rFonts w:ascii="Times New Roman" w:eastAsia="Arial" w:hAnsi="Times New Roman" w:cs="Times New Roman"/>
          <w:i/>
          <w:iCs/>
          <w:sz w:val="22"/>
          <w:szCs w:val="22"/>
        </w:rPr>
        <w:t>145</w:t>
      </w:r>
      <w:r w:rsidR="00603A8F" w:rsidRPr="006D370F">
        <w:rPr>
          <w:rFonts w:ascii="Times New Roman" w:eastAsia="Arial" w:hAnsi="Times New Roman" w:cs="Times New Roman"/>
          <w:i/>
          <w:iCs/>
          <w:sz w:val="22"/>
          <w:szCs w:val="22"/>
        </w:rPr>
        <w:t>, Bairro Universitário</w:t>
      </w:r>
      <w:r w:rsidRPr="006D370F">
        <w:rPr>
          <w:rFonts w:ascii="Times New Roman" w:eastAsia="Arial" w:hAnsi="Times New Roman" w:cs="Times New Roman"/>
          <w:sz w:val="22"/>
          <w:szCs w:val="22"/>
        </w:rPr>
        <w:t xml:space="preserve">, </w:t>
      </w:r>
      <w:r w:rsidRPr="006D370F">
        <w:rPr>
          <w:rFonts w:ascii="Times New Roman" w:eastAsia="Arial" w:hAnsi="Times New Roman" w:cs="Times New Roman"/>
          <w:i/>
          <w:iCs/>
          <w:sz w:val="22"/>
          <w:szCs w:val="22"/>
        </w:rPr>
        <w:t>em</w:t>
      </w:r>
      <w:r w:rsidR="00E663A7">
        <w:rPr>
          <w:rFonts w:ascii="Times New Roman" w:eastAsia="Arial" w:hAnsi="Times New Roman" w:cs="Times New Roman"/>
          <w:sz w:val="22"/>
          <w:szCs w:val="22"/>
        </w:rPr>
        <w:t xml:space="preserve"> </w:t>
      </w:r>
      <w:proofErr w:type="spellStart"/>
      <w:r w:rsidR="00E663A7">
        <w:rPr>
          <w:rFonts w:ascii="Times New Roman" w:eastAsia="Arial" w:hAnsi="Times New Roman" w:cs="Times New Roman"/>
          <w:sz w:val="22"/>
          <w:szCs w:val="22"/>
        </w:rPr>
        <w:t>Ijui</w:t>
      </w:r>
      <w:proofErr w:type="spellEnd"/>
      <w:r w:rsidR="00603A8F" w:rsidRPr="006D370F">
        <w:rPr>
          <w:rFonts w:ascii="Times New Roman" w:eastAsia="Arial" w:hAnsi="Times New Roman" w:cs="Times New Roman"/>
          <w:sz w:val="22"/>
          <w:szCs w:val="22"/>
        </w:rPr>
        <w:t>/RS</w:t>
      </w:r>
      <w:r w:rsidRPr="006D370F">
        <w:rPr>
          <w:rFonts w:ascii="Times New Roman" w:eastAsia="Arial" w:hAnsi="Times New Roman" w:cs="Times New Roman"/>
          <w:sz w:val="22"/>
          <w:szCs w:val="22"/>
        </w:rPr>
        <w:t xml:space="preserve"> doravante designado CONTRATADO, </w:t>
      </w:r>
      <w:r w:rsidR="00603A8F" w:rsidRPr="006D370F">
        <w:rPr>
          <w:rFonts w:ascii="Times New Roman" w:eastAsia="Arial" w:hAnsi="Times New Roman" w:cs="Times New Roman"/>
          <w:i/>
          <w:iCs/>
          <w:sz w:val="22"/>
          <w:szCs w:val="22"/>
        </w:rPr>
        <w:t>neste ato representada</w:t>
      </w:r>
      <w:r w:rsidRPr="006D370F">
        <w:rPr>
          <w:rFonts w:ascii="Times New Roman" w:eastAsia="Arial" w:hAnsi="Times New Roman" w:cs="Times New Roman"/>
          <w:i/>
          <w:iCs/>
          <w:sz w:val="22"/>
          <w:szCs w:val="22"/>
        </w:rPr>
        <w:t xml:space="preserve"> por</w:t>
      </w:r>
      <w:r w:rsidR="00F466F4" w:rsidRPr="006D370F">
        <w:rPr>
          <w:rFonts w:ascii="Times New Roman" w:eastAsia="Arial" w:hAnsi="Times New Roman" w:cs="Times New Roman"/>
          <w:sz w:val="22"/>
          <w:szCs w:val="22"/>
        </w:rPr>
        <w:t xml:space="preserve">  </w:t>
      </w:r>
      <w:r w:rsidR="00676867">
        <w:rPr>
          <w:rFonts w:ascii="Times New Roman" w:eastAsia="Arial" w:hAnsi="Times New Roman" w:cs="Times New Roman"/>
          <w:sz w:val="22"/>
          <w:szCs w:val="22"/>
        </w:rPr>
        <w:t>Felipe Martins Barcelos Nascimento</w:t>
      </w:r>
      <w:r w:rsidR="005D7707">
        <w:rPr>
          <w:rFonts w:ascii="Times New Roman" w:eastAsia="Arial" w:hAnsi="Times New Roman" w:cs="Times New Roman"/>
          <w:sz w:val="22"/>
          <w:szCs w:val="22"/>
        </w:rPr>
        <w:t xml:space="preserve">, portador de CPF nº016.,039.530-51, solteiro, </w:t>
      </w:r>
      <w:r w:rsidR="007F55C7" w:rsidRPr="006D370F">
        <w:rPr>
          <w:rFonts w:ascii="Times New Roman" w:eastAsia="Arial" w:hAnsi="Times New Roman" w:cs="Times New Roman"/>
          <w:sz w:val="22"/>
          <w:szCs w:val="22"/>
        </w:rPr>
        <w:t>sócio Administrad</w:t>
      </w:r>
      <w:r w:rsidR="00F466F4" w:rsidRPr="006D370F">
        <w:rPr>
          <w:rFonts w:ascii="Times New Roman" w:eastAsia="Arial" w:hAnsi="Times New Roman" w:cs="Times New Roman"/>
          <w:sz w:val="22"/>
          <w:szCs w:val="22"/>
        </w:rPr>
        <w:t>or</w:t>
      </w:r>
      <w:r w:rsidRPr="006D370F">
        <w:rPr>
          <w:rFonts w:ascii="Times New Roman" w:eastAsia="Arial" w:hAnsi="Times New Roman" w:cs="Times New Roman"/>
          <w:sz w:val="22"/>
          <w:szCs w:val="22"/>
        </w:rPr>
        <w:t xml:space="preserve">, </w:t>
      </w:r>
      <w:r w:rsidRPr="006D370F">
        <w:rPr>
          <w:rFonts w:ascii="Times New Roman" w:eastAsia="Arial" w:hAnsi="Times New Roman" w:cs="Times New Roman"/>
          <w:i/>
          <w:iCs/>
          <w:sz w:val="22"/>
          <w:szCs w:val="22"/>
        </w:rPr>
        <w:t xml:space="preserve">conforme atos constitutivos da empresa apresentada nos autos, </w:t>
      </w:r>
      <w:r w:rsidRPr="006D370F">
        <w:rPr>
          <w:rFonts w:ascii="Times New Roman" w:eastAsia="Arial" w:hAnsi="Times New Roman" w:cs="Times New Roman"/>
          <w:sz w:val="22"/>
          <w:szCs w:val="22"/>
        </w:rPr>
        <w:t>tendo em vista o que consta no Processo n</w:t>
      </w:r>
      <w:r w:rsidR="001251D9">
        <w:rPr>
          <w:rFonts w:ascii="Times New Roman" w:eastAsia="Arial" w:hAnsi="Times New Roman" w:cs="Times New Roman"/>
          <w:sz w:val="22"/>
          <w:szCs w:val="22"/>
        </w:rPr>
        <w:t>º 102/2026</w:t>
      </w:r>
      <w:r w:rsidRPr="006D370F">
        <w:rPr>
          <w:rFonts w:ascii="Times New Roman" w:eastAsia="Arial" w:hAnsi="Times New Roman" w:cs="Times New Roman"/>
          <w:sz w:val="22"/>
          <w:szCs w:val="22"/>
        </w:rPr>
        <w:t xml:space="preserve"> e em observância às disposições da Lei nº</w:t>
      </w:r>
      <w:r w:rsidR="003E0191" w:rsidRPr="006D370F">
        <w:rPr>
          <w:rFonts w:ascii="Times New Roman" w:eastAsia="Arial" w:hAnsi="Times New Roman" w:cs="Times New Roman"/>
          <w:sz w:val="22"/>
          <w:szCs w:val="22"/>
        </w:rPr>
        <w:t>/</w:t>
      </w:r>
      <w:r w:rsidRPr="006D370F">
        <w:rPr>
          <w:rFonts w:ascii="Times New Roman" w:eastAsia="Arial" w:hAnsi="Times New Roman" w:cs="Times New Roman"/>
          <w:sz w:val="22"/>
          <w:szCs w:val="22"/>
        </w:rPr>
        <w:t xml:space="preserve"> 14.133, de 1º de abril de 2021, e demais legislação aplicável, resolvem celebrar o presente Termo de Contrato, decorrente </w:t>
      </w:r>
      <w:r w:rsidR="005D7707">
        <w:rPr>
          <w:rFonts w:ascii="Times New Roman" w:eastAsia="Arial" w:hAnsi="Times New Roman" w:cs="Times New Roman"/>
          <w:i/>
          <w:iCs/>
          <w:sz w:val="22"/>
          <w:szCs w:val="22"/>
        </w:rPr>
        <w:t xml:space="preserve">da Dispensa de Licitação </w:t>
      </w:r>
      <w:r w:rsidR="003E0191" w:rsidRPr="006D370F">
        <w:rPr>
          <w:rFonts w:ascii="Times New Roman" w:eastAsia="Arial" w:hAnsi="Times New Roman" w:cs="Times New Roman"/>
          <w:i/>
          <w:iCs/>
          <w:sz w:val="22"/>
          <w:szCs w:val="22"/>
        </w:rPr>
        <w:t xml:space="preserve"> n.</w:t>
      </w:r>
      <w:r w:rsidR="001251D9">
        <w:rPr>
          <w:rFonts w:ascii="Times New Roman" w:eastAsia="Arial" w:hAnsi="Times New Roman" w:cs="Times New Roman"/>
          <w:i/>
          <w:iCs/>
          <w:sz w:val="22"/>
          <w:szCs w:val="22"/>
        </w:rPr>
        <w:t>37/2026</w:t>
      </w:r>
      <w:r w:rsidRPr="006D370F">
        <w:rPr>
          <w:rFonts w:ascii="Times New Roman" w:eastAsia="Arial" w:hAnsi="Times New Roman" w:cs="Times New Roman"/>
          <w:sz w:val="22"/>
          <w:szCs w:val="22"/>
        </w:rPr>
        <w:t xml:space="preserve"> mediante as cláusulas e condições a seguir enunciadas.</w:t>
      </w:r>
    </w:p>
    <w:p w:rsidR="002515AD" w:rsidRPr="006D370F" w:rsidRDefault="002515AD" w:rsidP="004F08C6">
      <w:pPr>
        <w:pStyle w:val="Nivel01"/>
        <w:spacing w:before="288" w:after="288"/>
        <w:rPr>
          <w:color w:val="FFFFFF" w:themeColor="background1"/>
          <w:sz w:val="22"/>
          <w:szCs w:val="22"/>
        </w:rPr>
      </w:pPr>
      <w:r w:rsidRPr="006D370F">
        <w:rPr>
          <w:sz w:val="22"/>
          <w:szCs w:val="22"/>
        </w:rPr>
        <w:t xml:space="preserve">CLÁUSULA PRIMEIRA – OBJETO </w:t>
      </w:r>
    </w:p>
    <w:p w:rsidR="00F12E0F" w:rsidRPr="00D05B5F" w:rsidRDefault="00F12E0F" w:rsidP="00F12E0F">
      <w:pPr>
        <w:pStyle w:val="Textbody0"/>
        <w:spacing w:before="75" w:after="0"/>
        <w:jc w:val="both"/>
        <w:rPr>
          <w:rFonts w:cs="Times New Roman"/>
        </w:rPr>
      </w:pPr>
      <w:r w:rsidRPr="00D05B5F">
        <w:rPr>
          <w:rFonts w:cs="Times New Roman"/>
        </w:rPr>
        <w:t xml:space="preserve">Contratação de empresa especializada para prestação de serviço técnico de elaboração de laudo geológico, visando </w:t>
      </w:r>
      <w:proofErr w:type="gramStart"/>
      <w:r w:rsidRPr="00D05B5F">
        <w:rPr>
          <w:rFonts w:cs="Times New Roman"/>
        </w:rPr>
        <w:t>a</w:t>
      </w:r>
      <w:proofErr w:type="gramEnd"/>
      <w:r w:rsidRPr="00D05B5F">
        <w:rPr>
          <w:rFonts w:cs="Times New Roman"/>
        </w:rPr>
        <w:t xml:space="preserve"> verificação de viabilidade para aquisição de área para cemitério no Município </w:t>
      </w:r>
      <w:proofErr w:type="gramStart"/>
      <w:r w:rsidRPr="00D05B5F">
        <w:rPr>
          <w:rFonts w:cs="Times New Roman"/>
        </w:rPr>
        <w:t>de</w:t>
      </w:r>
      <w:proofErr w:type="gramEnd"/>
      <w:r w:rsidRPr="00D05B5F">
        <w:rPr>
          <w:rFonts w:cs="Times New Roman"/>
        </w:rPr>
        <w:t xml:space="preserve"> Boa Vista do Cadeado/RS.</w:t>
      </w:r>
    </w:p>
    <w:p w:rsidR="00D22683" w:rsidRPr="006D370F" w:rsidRDefault="00D22683" w:rsidP="00D22683">
      <w:pPr>
        <w:autoSpaceDE w:val="0"/>
        <w:autoSpaceDN w:val="0"/>
        <w:adjustRightInd w:val="0"/>
        <w:rPr>
          <w:rFonts w:ascii="Times New Roman" w:hAnsi="Times New Roman" w:cs="Times New Roman"/>
          <w:sz w:val="22"/>
          <w:szCs w:val="22"/>
          <w:lang w:eastAsia="en-US"/>
        </w:rPr>
      </w:pPr>
    </w:p>
    <w:p w:rsidR="002515AD" w:rsidRPr="006D370F" w:rsidRDefault="002515AD" w:rsidP="002515AD">
      <w:pPr>
        <w:pStyle w:val="Nivel2"/>
        <w:rPr>
          <w:rFonts w:ascii="Times New Roman" w:hAnsi="Times New Roman" w:cs="Times New Roman"/>
          <w:sz w:val="22"/>
          <w:szCs w:val="22"/>
        </w:rPr>
      </w:pPr>
      <w:r w:rsidRPr="006D370F">
        <w:rPr>
          <w:rFonts w:ascii="Times New Roman" w:hAnsi="Times New Roman" w:cs="Times New Roman"/>
          <w:sz w:val="22"/>
          <w:szCs w:val="22"/>
        </w:rPr>
        <w:t>Vinculam esta contratação, independentemente de transcrição:</w:t>
      </w:r>
    </w:p>
    <w:p w:rsidR="002515AD" w:rsidRPr="00F12E0F" w:rsidRDefault="00F12E0F" w:rsidP="00F12E0F">
      <w:pPr>
        <w:pStyle w:val="Nivel3"/>
        <w:rPr>
          <w:rFonts w:ascii="Times New Roman" w:hAnsi="Times New Roman" w:cs="Times New Roman"/>
          <w:sz w:val="22"/>
          <w:szCs w:val="22"/>
        </w:rPr>
      </w:pPr>
      <w:r>
        <w:rPr>
          <w:rFonts w:ascii="Times New Roman" w:hAnsi="Times New Roman" w:cs="Times New Roman"/>
          <w:sz w:val="22"/>
          <w:szCs w:val="22"/>
        </w:rPr>
        <w:t>O Termo de Referência</w:t>
      </w:r>
    </w:p>
    <w:p w:rsidR="002515AD" w:rsidRPr="006D370F" w:rsidRDefault="002515AD" w:rsidP="002515AD">
      <w:pPr>
        <w:pStyle w:val="Nivel3"/>
        <w:rPr>
          <w:rFonts w:ascii="Times New Roman" w:hAnsi="Times New Roman" w:cs="Times New Roman"/>
          <w:sz w:val="22"/>
          <w:szCs w:val="22"/>
        </w:rPr>
      </w:pPr>
      <w:r w:rsidRPr="006D370F">
        <w:rPr>
          <w:rFonts w:ascii="Times New Roman" w:hAnsi="Times New Roman" w:cs="Times New Roman"/>
          <w:sz w:val="22"/>
          <w:szCs w:val="22"/>
        </w:rPr>
        <w:t>A Proposta do contratado;</w:t>
      </w:r>
    </w:p>
    <w:p w:rsidR="002515AD" w:rsidRPr="006D370F" w:rsidRDefault="002515AD" w:rsidP="002515AD">
      <w:pPr>
        <w:pStyle w:val="Nivel3"/>
        <w:rPr>
          <w:rFonts w:ascii="Times New Roman" w:hAnsi="Times New Roman" w:cs="Times New Roman"/>
          <w:sz w:val="22"/>
          <w:szCs w:val="22"/>
        </w:rPr>
      </w:pPr>
      <w:r w:rsidRPr="006D370F">
        <w:rPr>
          <w:rFonts w:ascii="Times New Roman" w:hAnsi="Times New Roman" w:cs="Times New Roman"/>
          <w:sz w:val="22"/>
          <w:szCs w:val="22"/>
        </w:rPr>
        <w:t>Eventuais anexos dos documentos supracitados.</w:t>
      </w:r>
    </w:p>
    <w:p w:rsidR="00660383" w:rsidRPr="006D370F" w:rsidRDefault="002515AD" w:rsidP="00660383">
      <w:pPr>
        <w:pStyle w:val="Nivel01"/>
        <w:spacing w:beforeLines="0" w:after="288"/>
        <w:rPr>
          <w:sz w:val="22"/>
          <w:szCs w:val="22"/>
        </w:rPr>
      </w:pPr>
      <w:r w:rsidRPr="006D370F">
        <w:rPr>
          <w:sz w:val="22"/>
          <w:szCs w:val="22"/>
        </w:rPr>
        <w:lastRenderedPageBreak/>
        <w:t>CLÁUSULA SEGUNDA – VIGÊNCIA E PRORROGAÇÃO</w:t>
      </w:r>
    </w:p>
    <w:p w:rsidR="002515AD" w:rsidRPr="006D370F" w:rsidRDefault="00660383" w:rsidP="00660383">
      <w:pPr>
        <w:pStyle w:val="Nivel01"/>
        <w:spacing w:before="288" w:after="288"/>
        <w:rPr>
          <w:color w:val="FFFFFF" w:themeColor="background1"/>
          <w:sz w:val="22"/>
          <w:szCs w:val="22"/>
        </w:rPr>
      </w:pPr>
      <w:proofErr w:type="gramStart"/>
      <w:r w:rsidRPr="006D370F">
        <w:rPr>
          <w:b w:val="0"/>
          <w:sz w:val="22"/>
          <w:szCs w:val="22"/>
        </w:rPr>
        <w:t>2.1.</w:t>
      </w:r>
      <w:proofErr w:type="gramEnd"/>
      <w:r w:rsidR="002515AD" w:rsidRPr="006D370F">
        <w:rPr>
          <w:b w:val="0"/>
          <w:sz w:val="22"/>
          <w:szCs w:val="22"/>
        </w:rPr>
        <w:t>O prazo d</w:t>
      </w:r>
      <w:r w:rsidR="006E25DC">
        <w:rPr>
          <w:b w:val="0"/>
          <w:sz w:val="22"/>
          <w:szCs w:val="22"/>
        </w:rPr>
        <w:t>e vigência da contratação é de 2 (dois</w:t>
      </w:r>
      <w:r w:rsidR="00C76FD0" w:rsidRPr="006D370F">
        <w:rPr>
          <w:b w:val="0"/>
          <w:sz w:val="22"/>
          <w:szCs w:val="22"/>
        </w:rPr>
        <w:t>) meses</w:t>
      </w:r>
      <w:r w:rsidR="003E0191" w:rsidRPr="006D370F">
        <w:rPr>
          <w:b w:val="0"/>
          <w:sz w:val="22"/>
          <w:szCs w:val="22"/>
        </w:rPr>
        <w:t xml:space="preserve"> </w:t>
      </w:r>
      <w:r w:rsidR="002515AD" w:rsidRPr="006D370F">
        <w:rPr>
          <w:b w:val="0"/>
          <w:sz w:val="22"/>
          <w:szCs w:val="22"/>
        </w:rPr>
        <w:t>contados da</w:t>
      </w:r>
      <w:r w:rsidR="003E0191" w:rsidRPr="006D370F">
        <w:rPr>
          <w:b w:val="0"/>
          <w:sz w:val="22"/>
          <w:szCs w:val="22"/>
        </w:rPr>
        <w:t xml:space="preserve"> </w:t>
      </w:r>
      <w:r w:rsidR="002515AD" w:rsidRPr="006D370F">
        <w:rPr>
          <w:b w:val="0"/>
          <w:sz w:val="22"/>
          <w:szCs w:val="22"/>
        </w:rPr>
        <w:t>data da assinatura do contrato administrativo</w:t>
      </w:r>
      <w:r w:rsidR="003E0191" w:rsidRPr="006D370F">
        <w:rPr>
          <w:b w:val="0"/>
          <w:sz w:val="22"/>
          <w:szCs w:val="22"/>
        </w:rPr>
        <w:t xml:space="preserve"> </w:t>
      </w:r>
      <w:r w:rsidR="002515AD" w:rsidRPr="006D370F">
        <w:rPr>
          <w:b w:val="0"/>
          <w:sz w:val="22"/>
          <w:szCs w:val="22"/>
        </w:rPr>
        <w:t xml:space="preserve">prorrogável na forma dos </w:t>
      </w:r>
      <w:hyperlink r:id="rId11" w:anchor="art106" w:history="1">
        <w:r w:rsidR="002515AD" w:rsidRPr="006D370F">
          <w:rPr>
            <w:rStyle w:val="Hyperlink"/>
            <w:b w:val="0"/>
            <w:color w:val="auto"/>
            <w:sz w:val="22"/>
            <w:szCs w:val="22"/>
          </w:rPr>
          <w:t>artigos 106 e 107 da Lei n° 14.133, de 2021.</w:t>
        </w:r>
      </w:hyperlink>
    </w:p>
    <w:p w:rsidR="002515AD" w:rsidRPr="006D370F" w:rsidRDefault="00660383" w:rsidP="00660383">
      <w:pPr>
        <w:pStyle w:val="Nivel01"/>
        <w:spacing w:before="288" w:after="288"/>
        <w:rPr>
          <w:b w:val="0"/>
          <w:sz w:val="22"/>
          <w:szCs w:val="22"/>
        </w:rPr>
      </w:pPr>
      <w:r w:rsidRPr="006D370F">
        <w:rPr>
          <w:b w:val="0"/>
          <w:sz w:val="22"/>
          <w:szCs w:val="22"/>
        </w:rPr>
        <w:t xml:space="preserve">2.2. </w:t>
      </w:r>
      <w:r w:rsidR="002515AD" w:rsidRPr="006D370F">
        <w:rPr>
          <w:b w:val="0"/>
          <w:sz w:val="22"/>
          <w:szCs w:val="22"/>
        </w:rPr>
        <w:t xml:space="preserve">A prorrogação de que trata este item é condicionada ao ateste, pela autoridade competente, de que as condições e os preços permanecem </w:t>
      </w:r>
      <w:proofErr w:type="gramStart"/>
      <w:r w:rsidR="002515AD" w:rsidRPr="006D370F">
        <w:rPr>
          <w:b w:val="0"/>
          <w:sz w:val="22"/>
          <w:szCs w:val="22"/>
        </w:rPr>
        <w:t>vantajosos para a Administração, permitida</w:t>
      </w:r>
      <w:proofErr w:type="gramEnd"/>
      <w:r w:rsidR="002515AD" w:rsidRPr="006D370F">
        <w:rPr>
          <w:b w:val="0"/>
          <w:sz w:val="22"/>
          <w:szCs w:val="22"/>
        </w:rPr>
        <w:t xml:space="preserve"> a negociação com o contratado, atentando, ainda, para o cumprimento dos seguintes requisitos: </w:t>
      </w:r>
    </w:p>
    <w:p w:rsidR="002515AD" w:rsidRPr="006D370F" w:rsidRDefault="002515AD" w:rsidP="00C56CBF">
      <w:pPr>
        <w:pStyle w:val="Nivel2"/>
        <w:numPr>
          <w:ilvl w:val="1"/>
          <w:numId w:val="12"/>
        </w:numPr>
        <w:ind w:left="284" w:firstLine="0"/>
        <w:rPr>
          <w:rFonts w:ascii="Times New Roman" w:hAnsi="Times New Roman" w:cs="Times New Roman"/>
          <w:color w:val="auto"/>
          <w:sz w:val="22"/>
          <w:szCs w:val="22"/>
        </w:rPr>
      </w:pPr>
      <w:r w:rsidRPr="006D370F">
        <w:rPr>
          <w:rFonts w:ascii="Times New Roman" w:hAnsi="Times New Roman" w:cs="Times New Roman"/>
          <w:sz w:val="22"/>
          <w:szCs w:val="22"/>
        </w:rPr>
        <w:t>E</w:t>
      </w:r>
      <w:r w:rsidRPr="006D370F">
        <w:rPr>
          <w:rFonts w:ascii="Times New Roman" w:hAnsi="Times New Roman" w:cs="Times New Roman"/>
          <w:color w:val="auto"/>
          <w:sz w:val="22"/>
          <w:szCs w:val="22"/>
        </w:rPr>
        <w:t>star formalmente demonstrado no processo que a forma de prestação dos serviços tem natureza continuada;</w:t>
      </w:r>
    </w:p>
    <w:p w:rsidR="002515AD" w:rsidRPr="006D370F" w:rsidRDefault="002515AD" w:rsidP="00C56CBF">
      <w:pPr>
        <w:pStyle w:val="Nivel2"/>
        <w:numPr>
          <w:ilvl w:val="1"/>
          <w:numId w:val="12"/>
        </w:numPr>
        <w:ind w:left="284" w:firstLine="0"/>
        <w:rPr>
          <w:rFonts w:ascii="Times New Roman" w:hAnsi="Times New Roman" w:cs="Times New Roman"/>
          <w:color w:val="auto"/>
          <w:sz w:val="22"/>
          <w:szCs w:val="22"/>
        </w:rPr>
      </w:pPr>
      <w:r w:rsidRPr="006D370F">
        <w:rPr>
          <w:rFonts w:ascii="Times New Roman" w:hAnsi="Times New Roman" w:cs="Times New Roman"/>
          <w:color w:val="auto"/>
          <w:sz w:val="22"/>
          <w:szCs w:val="22"/>
        </w:rPr>
        <w:t xml:space="preserve">Seja juntado relatório que discorra sobre a execução do contrato, com informações de que os serviços tenham sido prestados regularmente;  </w:t>
      </w:r>
    </w:p>
    <w:p w:rsidR="002515AD" w:rsidRPr="006D370F" w:rsidRDefault="002515AD" w:rsidP="00C56CBF">
      <w:pPr>
        <w:pStyle w:val="Nivel2"/>
        <w:numPr>
          <w:ilvl w:val="1"/>
          <w:numId w:val="12"/>
        </w:numPr>
        <w:ind w:left="284" w:firstLine="0"/>
        <w:rPr>
          <w:rFonts w:ascii="Times New Roman" w:hAnsi="Times New Roman" w:cs="Times New Roman"/>
          <w:color w:val="auto"/>
          <w:sz w:val="22"/>
          <w:szCs w:val="22"/>
        </w:rPr>
      </w:pPr>
      <w:r w:rsidRPr="006D370F">
        <w:rPr>
          <w:rFonts w:ascii="Times New Roman" w:hAnsi="Times New Roman" w:cs="Times New Roman"/>
          <w:color w:val="auto"/>
          <w:sz w:val="22"/>
          <w:szCs w:val="22"/>
        </w:rPr>
        <w:t xml:space="preserve">Seja juntada justificativa e motivo, por escrito, de que a Administração mantém interesse na realização do serviço;  </w:t>
      </w:r>
    </w:p>
    <w:p w:rsidR="002515AD" w:rsidRPr="006D370F" w:rsidRDefault="002515AD" w:rsidP="00C56CBF">
      <w:pPr>
        <w:pStyle w:val="Nivel2"/>
        <w:numPr>
          <w:ilvl w:val="1"/>
          <w:numId w:val="12"/>
        </w:numPr>
        <w:ind w:left="284" w:firstLine="0"/>
        <w:rPr>
          <w:rFonts w:ascii="Times New Roman" w:eastAsiaTheme="majorEastAsia" w:hAnsi="Times New Roman" w:cs="Times New Roman"/>
          <w:bCs/>
          <w:color w:val="auto"/>
          <w:sz w:val="22"/>
          <w:szCs w:val="22"/>
        </w:rPr>
      </w:pPr>
      <w:r w:rsidRPr="006D370F">
        <w:rPr>
          <w:rFonts w:ascii="Times New Roman" w:hAnsi="Times New Roman" w:cs="Times New Roman"/>
          <w:color w:val="auto"/>
          <w:sz w:val="22"/>
          <w:szCs w:val="22"/>
        </w:rPr>
        <w:t xml:space="preserve">Haja </w:t>
      </w:r>
      <w:r w:rsidRPr="006D370F">
        <w:rPr>
          <w:rFonts w:ascii="Times New Roman" w:eastAsiaTheme="majorEastAsia" w:hAnsi="Times New Roman" w:cs="Times New Roman"/>
          <w:bCs/>
          <w:color w:val="auto"/>
          <w:sz w:val="22"/>
          <w:szCs w:val="22"/>
        </w:rPr>
        <w:t xml:space="preserve">manifestação expressa do contratado informando o interesse na prorrogação; </w:t>
      </w:r>
    </w:p>
    <w:p w:rsidR="002515AD" w:rsidRPr="006D370F" w:rsidRDefault="002515AD" w:rsidP="00C56CBF">
      <w:pPr>
        <w:pStyle w:val="Nivel2"/>
        <w:numPr>
          <w:ilvl w:val="1"/>
          <w:numId w:val="12"/>
        </w:numPr>
        <w:ind w:left="284" w:firstLine="0"/>
        <w:rPr>
          <w:rFonts w:ascii="Times New Roman" w:hAnsi="Times New Roman" w:cs="Times New Roman"/>
          <w:color w:val="auto"/>
          <w:sz w:val="22"/>
          <w:szCs w:val="22"/>
        </w:rPr>
      </w:pPr>
      <w:r w:rsidRPr="006D370F">
        <w:rPr>
          <w:rFonts w:ascii="Times New Roman" w:hAnsi="Times New Roman" w:cs="Times New Roman"/>
          <w:color w:val="auto"/>
          <w:sz w:val="22"/>
          <w:szCs w:val="22"/>
        </w:rPr>
        <w:t>Seja comprovado que o contratado mantém as condições iniciais de habilitação.</w:t>
      </w:r>
    </w:p>
    <w:p w:rsidR="002515AD" w:rsidRPr="006D370F" w:rsidRDefault="002D18F6" w:rsidP="002D18F6">
      <w:pPr>
        <w:pStyle w:val="Nivel01"/>
        <w:spacing w:before="288" w:after="288"/>
        <w:rPr>
          <w:b w:val="0"/>
          <w:sz w:val="22"/>
          <w:szCs w:val="22"/>
        </w:rPr>
      </w:pPr>
      <w:r w:rsidRPr="006D370F">
        <w:rPr>
          <w:b w:val="0"/>
          <w:sz w:val="22"/>
          <w:szCs w:val="22"/>
        </w:rPr>
        <w:t xml:space="preserve">2.3. </w:t>
      </w:r>
      <w:r w:rsidR="002515AD" w:rsidRPr="006D370F">
        <w:rPr>
          <w:b w:val="0"/>
          <w:sz w:val="22"/>
          <w:szCs w:val="22"/>
        </w:rPr>
        <w:t>O contratado não tem direito subjetivo à prorrogação contratual.</w:t>
      </w:r>
    </w:p>
    <w:p w:rsidR="002515AD" w:rsidRPr="006D370F" w:rsidRDefault="002D18F6" w:rsidP="002D18F6">
      <w:pPr>
        <w:pStyle w:val="Nivel01"/>
        <w:spacing w:before="288" w:after="288"/>
        <w:rPr>
          <w:b w:val="0"/>
          <w:sz w:val="22"/>
          <w:szCs w:val="22"/>
        </w:rPr>
      </w:pPr>
      <w:r w:rsidRPr="006D370F">
        <w:rPr>
          <w:b w:val="0"/>
          <w:sz w:val="22"/>
          <w:szCs w:val="22"/>
        </w:rPr>
        <w:t xml:space="preserve">2.4. </w:t>
      </w:r>
      <w:r w:rsidR="002515AD" w:rsidRPr="006D370F">
        <w:rPr>
          <w:b w:val="0"/>
          <w:sz w:val="22"/>
          <w:szCs w:val="22"/>
        </w:rPr>
        <w:t xml:space="preserve">A prorrogação de contrato deverá ser promovida mediante celebração de termo aditivo. </w:t>
      </w:r>
    </w:p>
    <w:p w:rsidR="002515AD" w:rsidRPr="006D370F" w:rsidRDefault="002D18F6" w:rsidP="002D18F6">
      <w:pPr>
        <w:pStyle w:val="Nivel01"/>
        <w:spacing w:before="288" w:after="288"/>
        <w:rPr>
          <w:b w:val="0"/>
          <w:sz w:val="22"/>
          <w:szCs w:val="22"/>
        </w:rPr>
      </w:pPr>
      <w:r w:rsidRPr="006D370F">
        <w:rPr>
          <w:b w:val="0"/>
          <w:sz w:val="22"/>
          <w:szCs w:val="22"/>
        </w:rPr>
        <w:t xml:space="preserve">2.5. </w:t>
      </w:r>
      <w:r w:rsidR="002515AD" w:rsidRPr="006D370F">
        <w:rPr>
          <w:b w:val="0"/>
          <w:sz w:val="22"/>
          <w:szCs w:val="22"/>
        </w:rPr>
        <w:t>Nas eventuais prorrogações contratuais, os custos não renováveis já pagos ou amortizados ao longo do primeiro período de vigência da contratação deverão ser reduzidos ou eliminados como condição para a renovação.</w:t>
      </w:r>
    </w:p>
    <w:p w:rsidR="002515AD" w:rsidRPr="006D370F" w:rsidRDefault="002D18F6" w:rsidP="002D18F6">
      <w:pPr>
        <w:pStyle w:val="Nivel01"/>
        <w:spacing w:before="288" w:after="288"/>
        <w:rPr>
          <w:b w:val="0"/>
          <w:sz w:val="22"/>
          <w:szCs w:val="22"/>
        </w:rPr>
      </w:pPr>
      <w:r w:rsidRPr="006D370F">
        <w:rPr>
          <w:b w:val="0"/>
          <w:sz w:val="22"/>
          <w:szCs w:val="22"/>
        </w:rPr>
        <w:t xml:space="preserve">2.6. </w:t>
      </w:r>
      <w:r w:rsidR="002515AD" w:rsidRPr="006D370F">
        <w:rPr>
          <w:b w:val="0"/>
          <w:sz w:val="22"/>
          <w:szCs w:val="22"/>
        </w:rPr>
        <w:t>O contrato não poderá ser prorrogado quando o contratado tiver sido penalizado nas sanções de declaração de inidoneidade ou impedimento de licitar e contratar com poder público, observadas as abrangências de aplicação.</w:t>
      </w:r>
    </w:p>
    <w:p w:rsidR="002515AD" w:rsidRPr="006D370F" w:rsidRDefault="002515AD" w:rsidP="004F08C6">
      <w:pPr>
        <w:pStyle w:val="Nivel01"/>
        <w:spacing w:before="288" w:after="288"/>
        <w:rPr>
          <w:color w:val="FFFFFF" w:themeColor="background1"/>
          <w:sz w:val="22"/>
          <w:szCs w:val="22"/>
        </w:rPr>
      </w:pPr>
      <w:bookmarkStart w:id="0" w:name="_Hlk114497577"/>
      <w:bookmarkStart w:id="1" w:name="_Hlk114497502"/>
      <w:bookmarkEnd w:id="0"/>
      <w:bookmarkEnd w:id="1"/>
      <w:r w:rsidRPr="006D370F">
        <w:rPr>
          <w:sz w:val="22"/>
          <w:szCs w:val="22"/>
        </w:rPr>
        <w:t>CLÁUSULA TERCEIRA – MODELOS DE EXECUÇÃO E GESTÃO CONTRATUAIS</w:t>
      </w:r>
    </w:p>
    <w:p w:rsidR="002515AD" w:rsidRPr="006D370F" w:rsidRDefault="002D18F6" w:rsidP="002D18F6">
      <w:pPr>
        <w:pStyle w:val="Nivel2"/>
        <w:numPr>
          <w:ilvl w:val="0"/>
          <w:numId w:val="0"/>
        </w:numPr>
        <w:rPr>
          <w:rFonts w:ascii="Times New Roman" w:hAnsi="Times New Roman" w:cs="Times New Roman"/>
          <w:sz w:val="22"/>
          <w:szCs w:val="22"/>
        </w:rPr>
      </w:pPr>
      <w:r w:rsidRPr="006D370F">
        <w:rPr>
          <w:rFonts w:ascii="Times New Roman" w:hAnsi="Times New Roman" w:cs="Times New Roman"/>
          <w:sz w:val="22"/>
          <w:szCs w:val="22"/>
        </w:rPr>
        <w:t xml:space="preserve">3.1. </w:t>
      </w:r>
      <w:r w:rsidR="002515AD" w:rsidRPr="006D370F">
        <w:rPr>
          <w:rFonts w:ascii="Times New Roman" w:hAnsi="Times New Roman" w:cs="Times New Roman"/>
          <w:sz w:val="22"/>
          <w:szCs w:val="22"/>
        </w:rPr>
        <w:t xml:space="preserve">O regime de execução contratual, os modelos de gestão e de execução, assim como os prazos e condições de conclusão constam no Termo de Referência, </w:t>
      </w:r>
      <w:proofErr w:type="gramStart"/>
      <w:r w:rsidR="002515AD" w:rsidRPr="006D370F">
        <w:rPr>
          <w:rFonts w:ascii="Times New Roman" w:hAnsi="Times New Roman" w:cs="Times New Roman"/>
          <w:sz w:val="22"/>
          <w:szCs w:val="22"/>
        </w:rPr>
        <w:t>anexo</w:t>
      </w:r>
      <w:proofErr w:type="gramEnd"/>
      <w:r w:rsidR="002515AD" w:rsidRPr="006D370F">
        <w:rPr>
          <w:rFonts w:ascii="Times New Roman" w:hAnsi="Times New Roman" w:cs="Times New Roman"/>
          <w:sz w:val="22"/>
          <w:szCs w:val="22"/>
        </w:rPr>
        <w:t xml:space="preserve"> a este Contrato.</w:t>
      </w:r>
    </w:p>
    <w:p w:rsidR="002515AD" w:rsidRPr="006D370F" w:rsidRDefault="002515AD" w:rsidP="004F08C6">
      <w:pPr>
        <w:pStyle w:val="Nivel01"/>
        <w:spacing w:before="288" w:after="288"/>
        <w:rPr>
          <w:color w:val="FFFFFF" w:themeColor="background1"/>
          <w:sz w:val="22"/>
          <w:szCs w:val="22"/>
        </w:rPr>
      </w:pPr>
      <w:r w:rsidRPr="006D370F">
        <w:rPr>
          <w:sz w:val="22"/>
          <w:szCs w:val="22"/>
        </w:rPr>
        <w:t>CLÁUSULA QUARTA – SUBCONTRATAÇÃO</w:t>
      </w:r>
    </w:p>
    <w:p w:rsidR="002515AD" w:rsidRPr="006D370F" w:rsidRDefault="002D18F6" w:rsidP="002D18F6">
      <w:pPr>
        <w:pStyle w:val="Nivel2"/>
        <w:numPr>
          <w:ilvl w:val="0"/>
          <w:numId w:val="0"/>
        </w:numPr>
        <w:rPr>
          <w:rFonts w:ascii="Times New Roman" w:hAnsi="Times New Roman" w:cs="Times New Roman"/>
          <w:i/>
          <w:color w:val="auto"/>
          <w:sz w:val="22"/>
          <w:szCs w:val="22"/>
        </w:rPr>
      </w:pPr>
      <w:r w:rsidRPr="006D370F">
        <w:rPr>
          <w:rFonts w:ascii="Times New Roman" w:hAnsi="Times New Roman" w:cs="Times New Roman"/>
          <w:color w:val="auto"/>
          <w:sz w:val="22"/>
          <w:szCs w:val="22"/>
        </w:rPr>
        <w:t xml:space="preserve">4.1. </w:t>
      </w:r>
      <w:r w:rsidR="002515AD" w:rsidRPr="006D370F">
        <w:rPr>
          <w:rFonts w:ascii="Times New Roman" w:hAnsi="Times New Roman" w:cs="Times New Roman"/>
          <w:color w:val="auto"/>
          <w:sz w:val="22"/>
          <w:szCs w:val="22"/>
        </w:rPr>
        <w:t>Não será admitida a subcontratação do objeto contratual.</w:t>
      </w:r>
    </w:p>
    <w:p w:rsidR="002515AD" w:rsidRPr="006D370F" w:rsidRDefault="002515AD" w:rsidP="004F08C6">
      <w:pPr>
        <w:pStyle w:val="Nivel01"/>
        <w:spacing w:before="288" w:after="288"/>
        <w:rPr>
          <w:color w:val="FFFFFF" w:themeColor="background1"/>
          <w:sz w:val="22"/>
          <w:szCs w:val="22"/>
        </w:rPr>
      </w:pPr>
      <w:r w:rsidRPr="006D370F">
        <w:rPr>
          <w:sz w:val="22"/>
          <w:szCs w:val="22"/>
        </w:rPr>
        <w:lastRenderedPageBreak/>
        <w:t>CLÁUSULA QUINTA – PREÇO E PAGAMENTO</w:t>
      </w:r>
    </w:p>
    <w:p w:rsidR="002515AD" w:rsidRPr="006D370F" w:rsidRDefault="002D18F6" w:rsidP="002D18F6">
      <w:pPr>
        <w:pStyle w:val="Nivel2"/>
        <w:numPr>
          <w:ilvl w:val="0"/>
          <w:numId w:val="0"/>
        </w:numPr>
        <w:rPr>
          <w:rFonts w:ascii="Times New Roman" w:hAnsi="Times New Roman" w:cs="Times New Roman"/>
          <w:sz w:val="22"/>
          <w:szCs w:val="22"/>
        </w:rPr>
      </w:pPr>
      <w:r w:rsidRPr="006D370F">
        <w:rPr>
          <w:rFonts w:ascii="Times New Roman" w:hAnsi="Times New Roman" w:cs="Times New Roman"/>
          <w:sz w:val="22"/>
          <w:szCs w:val="22"/>
        </w:rPr>
        <w:t xml:space="preserve">5.1. </w:t>
      </w:r>
      <w:r w:rsidR="002515AD" w:rsidRPr="006D370F">
        <w:rPr>
          <w:rFonts w:ascii="Times New Roman" w:hAnsi="Times New Roman" w:cs="Times New Roman"/>
          <w:sz w:val="22"/>
          <w:szCs w:val="22"/>
        </w:rPr>
        <w:t xml:space="preserve">O valor a ser pago referente a </w:t>
      </w:r>
      <w:r w:rsidR="00660383" w:rsidRPr="006D370F">
        <w:rPr>
          <w:rFonts w:ascii="Times New Roman" w:hAnsi="Times New Roman" w:cs="Times New Roman"/>
          <w:sz w:val="22"/>
          <w:szCs w:val="22"/>
        </w:rPr>
        <w:t>este contrato será</w:t>
      </w:r>
      <w:r w:rsidR="006E25DC">
        <w:rPr>
          <w:rFonts w:ascii="Times New Roman" w:hAnsi="Times New Roman" w:cs="Times New Roman"/>
          <w:sz w:val="22"/>
          <w:szCs w:val="22"/>
        </w:rPr>
        <w:t xml:space="preserve"> de R$ 4.390,00</w:t>
      </w:r>
      <w:r w:rsidR="00376E2D">
        <w:rPr>
          <w:rFonts w:ascii="Times New Roman" w:hAnsi="Times New Roman" w:cs="Times New Roman"/>
          <w:sz w:val="22"/>
          <w:szCs w:val="22"/>
        </w:rPr>
        <w:t xml:space="preserve"> (quatro m</w:t>
      </w:r>
      <w:r w:rsidR="006E25DC">
        <w:rPr>
          <w:rFonts w:ascii="Times New Roman" w:hAnsi="Times New Roman" w:cs="Times New Roman"/>
          <w:sz w:val="22"/>
          <w:szCs w:val="22"/>
        </w:rPr>
        <w:t>il e trezentos e noventa</w:t>
      </w:r>
      <w:r w:rsidR="00376E2D">
        <w:rPr>
          <w:rFonts w:ascii="Times New Roman" w:hAnsi="Times New Roman" w:cs="Times New Roman"/>
          <w:sz w:val="22"/>
          <w:szCs w:val="22"/>
        </w:rPr>
        <w:t xml:space="preserve"> reais)</w:t>
      </w:r>
      <w:r w:rsidR="00660383" w:rsidRPr="006D370F">
        <w:rPr>
          <w:rFonts w:ascii="Times New Roman" w:hAnsi="Times New Roman" w:cs="Times New Roman"/>
          <w:sz w:val="22"/>
          <w:szCs w:val="22"/>
        </w:rPr>
        <w:t xml:space="preserve"> pela prestação do serviço</w:t>
      </w:r>
      <w:r w:rsidR="002515AD" w:rsidRPr="006D370F">
        <w:rPr>
          <w:rFonts w:ascii="Times New Roman" w:hAnsi="Times New Roman" w:cs="Times New Roman"/>
          <w:sz w:val="22"/>
          <w:szCs w:val="22"/>
        </w:rPr>
        <w:t xml:space="preserve">. O pagamento será efetuado no prazo máximo de até </w:t>
      </w:r>
      <w:r w:rsidR="00647477" w:rsidRPr="006D370F">
        <w:rPr>
          <w:rFonts w:ascii="Times New Roman" w:hAnsi="Times New Roman" w:cs="Times New Roman"/>
          <w:sz w:val="22"/>
          <w:szCs w:val="22"/>
        </w:rPr>
        <w:t>10</w:t>
      </w:r>
      <w:r w:rsidR="002515AD" w:rsidRPr="006D370F">
        <w:rPr>
          <w:rFonts w:ascii="Times New Roman" w:hAnsi="Times New Roman" w:cs="Times New Roman"/>
          <w:sz w:val="22"/>
          <w:szCs w:val="22"/>
        </w:rPr>
        <w:t xml:space="preserve"> dias úteis </w:t>
      </w:r>
      <w:r w:rsidR="00660383" w:rsidRPr="006D370F">
        <w:rPr>
          <w:rFonts w:ascii="Times New Roman" w:hAnsi="Times New Roman" w:cs="Times New Roman"/>
          <w:sz w:val="22"/>
          <w:szCs w:val="22"/>
        </w:rPr>
        <w:t>após a liquidação da nota fiscal</w:t>
      </w:r>
      <w:r w:rsidR="002515AD" w:rsidRPr="006D370F">
        <w:rPr>
          <w:rFonts w:ascii="Times New Roman" w:hAnsi="Times New Roman" w:cs="Times New Roman"/>
          <w:sz w:val="22"/>
          <w:szCs w:val="22"/>
        </w:rPr>
        <w:t>, sendo que o referido pagamento será feito através de deposito bancário ou boleto emitido pela contratada, podendo ser deduzido os encargos legais.</w:t>
      </w:r>
    </w:p>
    <w:p w:rsidR="002515AD" w:rsidRPr="006D370F" w:rsidRDefault="002515AD" w:rsidP="004F08C6">
      <w:pPr>
        <w:pStyle w:val="Nivel01"/>
        <w:spacing w:before="288" w:after="288"/>
        <w:rPr>
          <w:color w:val="FFFFFF" w:themeColor="background1"/>
          <w:sz w:val="22"/>
          <w:szCs w:val="22"/>
        </w:rPr>
      </w:pPr>
      <w:r w:rsidRPr="006D370F">
        <w:rPr>
          <w:sz w:val="22"/>
          <w:szCs w:val="22"/>
        </w:rPr>
        <w:t>CLÁUSULA S</w:t>
      </w:r>
      <w:r w:rsidR="002D18F6" w:rsidRPr="006D370F">
        <w:rPr>
          <w:sz w:val="22"/>
          <w:szCs w:val="22"/>
        </w:rPr>
        <w:t>EXTA</w:t>
      </w:r>
      <w:r w:rsidRPr="006D370F">
        <w:rPr>
          <w:sz w:val="22"/>
          <w:szCs w:val="22"/>
        </w:rPr>
        <w:t xml:space="preserve"> - REAJUSTE</w:t>
      </w:r>
    </w:p>
    <w:p w:rsidR="002515AD" w:rsidRPr="006D370F" w:rsidRDefault="002D18F6" w:rsidP="002D18F6">
      <w:pPr>
        <w:pStyle w:val="Nivel2"/>
        <w:numPr>
          <w:ilvl w:val="0"/>
          <w:numId w:val="0"/>
        </w:numPr>
        <w:rPr>
          <w:rFonts w:ascii="Times New Roman" w:hAnsi="Times New Roman" w:cs="Times New Roman"/>
          <w:sz w:val="22"/>
          <w:szCs w:val="22"/>
        </w:rPr>
      </w:pPr>
      <w:r w:rsidRPr="006D370F">
        <w:rPr>
          <w:rFonts w:ascii="Times New Roman" w:hAnsi="Times New Roman" w:cs="Times New Roman"/>
          <w:sz w:val="22"/>
          <w:szCs w:val="22"/>
        </w:rPr>
        <w:t xml:space="preserve">6.1. </w:t>
      </w:r>
      <w:r w:rsidR="002515AD" w:rsidRPr="006D370F">
        <w:rPr>
          <w:rFonts w:ascii="Times New Roman" w:hAnsi="Times New Roman" w:cs="Times New Roman"/>
          <w:sz w:val="22"/>
          <w:szCs w:val="22"/>
        </w:rPr>
        <w:t xml:space="preserve">Os preços inicialmente contratados são fixos e irreajustáveis no prazo de um ano contado da data </w:t>
      </w:r>
      <w:r w:rsidR="00C86653">
        <w:rPr>
          <w:rFonts w:ascii="Times New Roman" w:hAnsi="Times New Roman" w:cs="Times New Roman"/>
          <w:i/>
          <w:iCs/>
          <w:sz w:val="22"/>
          <w:szCs w:val="22"/>
        </w:rPr>
        <w:t>20/03/2026</w:t>
      </w:r>
      <w:r w:rsidR="000D6384" w:rsidRPr="006D370F">
        <w:rPr>
          <w:rFonts w:ascii="Times New Roman" w:hAnsi="Times New Roman" w:cs="Times New Roman"/>
          <w:i/>
          <w:iCs/>
          <w:sz w:val="22"/>
          <w:szCs w:val="22"/>
        </w:rPr>
        <w:t>.</w:t>
      </w:r>
    </w:p>
    <w:p w:rsidR="002515AD" w:rsidRPr="006D370F" w:rsidRDefault="002D18F6" w:rsidP="002D18F6">
      <w:pPr>
        <w:pStyle w:val="Nivel2"/>
        <w:numPr>
          <w:ilvl w:val="0"/>
          <w:numId w:val="0"/>
        </w:numPr>
        <w:rPr>
          <w:rFonts w:ascii="Times New Roman" w:hAnsi="Times New Roman" w:cs="Times New Roman"/>
          <w:sz w:val="22"/>
          <w:szCs w:val="22"/>
        </w:rPr>
      </w:pPr>
      <w:r w:rsidRPr="006D370F">
        <w:rPr>
          <w:rFonts w:ascii="Times New Roman" w:hAnsi="Times New Roman" w:cs="Times New Roman"/>
          <w:sz w:val="22"/>
          <w:szCs w:val="22"/>
        </w:rPr>
        <w:t xml:space="preserve">6.2. </w:t>
      </w:r>
      <w:r w:rsidR="002515AD" w:rsidRPr="006D370F">
        <w:rPr>
          <w:rFonts w:ascii="Times New Roman" w:hAnsi="Times New Roman" w:cs="Times New Roman"/>
          <w:sz w:val="22"/>
          <w:szCs w:val="22"/>
        </w:rPr>
        <w:t xml:space="preserve">Nos reajustes </w:t>
      </w:r>
      <w:proofErr w:type="spellStart"/>
      <w:r w:rsidR="002515AD" w:rsidRPr="006D370F">
        <w:rPr>
          <w:rFonts w:ascii="Times New Roman" w:hAnsi="Times New Roman" w:cs="Times New Roman"/>
          <w:sz w:val="22"/>
          <w:szCs w:val="22"/>
        </w:rPr>
        <w:t>subsequentes</w:t>
      </w:r>
      <w:proofErr w:type="spellEnd"/>
      <w:r w:rsidR="002515AD" w:rsidRPr="006D370F">
        <w:rPr>
          <w:rFonts w:ascii="Times New Roman" w:hAnsi="Times New Roman" w:cs="Times New Roman"/>
          <w:sz w:val="22"/>
          <w:szCs w:val="22"/>
        </w:rPr>
        <w:t xml:space="preserve"> ao primeiro, o interregno mínimo de um ano será contado a partir dos efeitos financeiros do último reajuste.</w:t>
      </w:r>
    </w:p>
    <w:p w:rsidR="002515AD" w:rsidRPr="006D370F" w:rsidRDefault="002D18F6" w:rsidP="002D18F6">
      <w:pPr>
        <w:pStyle w:val="Nivel2"/>
        <w:numPr>
          <w:ilvl w:val="0"/>
          <w:numId w:val="0"/>
        </w:numPr>
        <w:rPr>
          <w:rFonts w:ascii="Times New Roman" w:hAnsi="Times New Roman" w:cs="Times New Roman"/>
          <w:sz w:val="22"/>
          <w:szCs w:val="22"/>
        </w:rPr>
      </w:pPr>
      <w:r w:rsidRPr="006D370F">
        <w:rPr>
          <w:rFonts w:ascii="Times New Roman" w:hAnsi="Times New Roman" w:cs="Times New Roman"/>
          <w:sz w:val="22"/>
          <w:szCs w:val="22"/>
        </w:rPr>
        <w:t xml:space="preserve">6.3. </w:t>
      </w:r>
      <w:r w:rsidR="002515AD" w:rsidRPr="006D370F">
        <w:rPr>
          <w:rFonts w:ascii="Times New Roman" w:hAnsi="Times New Roman" w:cs="Times New Roman"/>
          <w:sz w:val="22"/>
          <w:szCs w:val="22"/>
        </w:rPr>
        <w:t xml:space="preserve">Nas aferições finais, o(s) índice(s) utilizado(s) para reajuste </w:t>
      </w:r>
      <w:proofErr w:type="gramStart"/>
      <w:r w:rsidR="002515AD" w:rsidRPr="006D370F">
        <w:rPr>
          <w:rFonts w:ascii="Times New Roman" w:hAnsi="Times New Roman" w:cs="Times New Roman"/>
          <w:sz w:val="22"/>
          <w:szCs w:val="22"/>
        </w:rPr>
        <w:t>será(</w:t>
      </w:r>
      <w:proofErr w:type="spellStart"/>
      <w:proofErr w:type="gramEnd"/>
      <w:r w:rsidR="002515AD" w:rsidRPr="006D370F">
        <w:rPr>
          <w:rFonts w:ascii="Times New Roman" w:hAnsi="Times New Roman" w:cs="Times New Roman"/>
          <w:sz w:val="22"/>
          <w:szCs w:val="22"/>
        </w:rPr>
        <w:t>ão</w:t>
      </w:r>
      <w:proofErr w:type="spellEnd"/>
      <w:r w:rsidR="002515AD" w:rsidRPr="006D370F">
        <w:rPr>
          <w:rFonts w:ascii="Times New Roman" w:hAnsi="Times New Roman" w:cs="Times New Roman"/>
          <w:sz w:val="22"/>
          <w:szCs w:val="22"/>
        </w:rPr>
        <w:t>), obrigatoriamente, o(s) definitivo(s).</w:t>
      </w:r>
    </w:p>
    <w:p w:rsidR="002515AD" w:rsidRPr="006D370F" w:rsidRDefault="002D18F6" w:rsidP="002D18F6">
      <w:pPr>
        <w:pStyle w:val="Nivel2"/>
        <w:numPr>
          <w:ilvl w:val="0"/>
          <w:numId w:val="0"/>
        </w:numPr>
        <w:rPr>
          <w:rFonts w:ascii="Times New Roman" w:hAnsi="Times New Roman" w:cs="Times New Roman"/>
          <w:sz w:val="22"/>
          <w:szCs w:val="22"/>
        </w:rPr>
      </w:pPr>
      <w:r w:rsidRPr="006D370F">
        <w:rPr>
          <w:rFonts w:ascii="Times New Roman" w:hAnsi="Times New Roman" w:cs="Times New Roman"/>
          <w:sz w:val="22"/>
          <w:szCs w:val="22"/>
        </w:rPr>
        <w:t xml:space="preserve">6.4. </w:t>
      </w:r>
      <w:r w:rsidR="002515AD" w:rsidRPr="006D370F">
        <w:rPr>
          <w:rFonts w:ascii="Times New Roman" w:hAnsi="Times New Roman" w:cs="Times New Roman"/>
          <w:sz w:val="22"/>
          <w:szCs w:val="22"/>
        </w:rPr>
        <w:t xml:space="preserve">Caso o(s) índice(s) estabelecido(s) para reajustamento venha(m) a ser extinto(s) ou de qualquer forma não possa(m) mais ser utilizado(s), </w:t>
      </w:r>
      <w:proofErr w:type="gramStart"/>
      <w:r w:rsidR="002515AD" w:rsidRPr="006D370F">
        <w:rPr>
          <w:rFonts w:ascii="Times New Roman" w:hAnsi="Times New Roman" w:cs="Times New Roman"/>
          <w:sz w:val="22"/>
          <w:szCs w:val="22"/>
        </w:rPr>
        <w:t>será(</w:t>
      </w:r>
      <w:proofErr w:type="spellStart"/>
      <w:proofErr w:type="gramEnd"/>
      <w:r w:rsidR="002515AD" w:rsidRPr="006D370F">
        <w:rPr>
          <w:rFonts w:ascii="Times New Roman" w:hAnsi="Times New Roman" w:cs="Times New Roman"/>
          <w:sz w:val="22"/>
          <w:szCs w:val="22"/>
        </w:rPr>
        <w:t>ão</w:t>
      </w:r>
      <w:proofErr w:type="spellEnd"/>
      <w:r w:rsidR="002515AD" w:rsidRPr="006D370F">
        <w:rPr>
          <w:rFonts w:ascii="Times New Roman" w:hAnsi="Times New Roman" w:cs="Times New Roman"/>
          <w:sz w:val="22"/>
          <w:szCs w:val="22"/>
        </w:rPr>
        <w:t>) adotado(s), em substituição, o(s) que vier(em) a ser determinado(s) pela legislação então em vigor.</w:t>
      </w:r>
    </w:p>
    <w:p w:rsidR="002515AD" w:rsidRPr="006D370F" w:rsidRDefault="002D18F6" w:rsidP="002D18F6">
      <w:pPr>
        <w:pStyle w:val="Nivel2"/>
        <w:numPr>
          <w:ilvl w:val="0"/>
          <w:numId w:val="0"/>
        </w:numPr>
        <w:rPr>
          <w:rFonts w:ascii="Times New Roman" w:hAnsi="Times New Roman" w:cs="Times New Roman"/>
          <w:sz w:val="22"/>
          <w:szCs w:val="22"/>
        </w:rPr>
      </w:pPr>
      <w:r w:rsidRPr="006D370F">
        <w:rPr>
          <w:rFonts w:ascii="Times New Roman" w:hAnsi="Times New Roman" w:cs="Times New Roman"/>
          <w:sz w:val="22"/>
          <w:szCs w:val="22"/>
        </w:rPr>
        <w:t xml:space="preserve">6.5. </w:t>
      </w:r>
      <w:r w:rsidR="002515AD" w:rsidRPr="006D370F">
        <w:rPr>
          <w:rFonts w:ascii="Times New Roman" w:hAnsi="Times New Roman" w:cs="Times New Roman"/>
          <w:sz w:val="22"/>
          <w:szCs w:val="22"/>
        </w:rPr>
        <w:t xml:space="preserve">Na ausência de previsão legal quanto ao índice substituto, as partes elegerão novo índice oficial, para reajustamento do preço do valor remanescente, por meio de termo aditivo. </w:t>
      </w:r>
    </w:p>
    <w:p w:rsidR="002515AD" w:rsidRPr="006D370F" w:rsidRDefault="002D18F6" w:rsidP="002D18F6">
      <w:pPr>
        <w:pStyle w:val="Nivel2"/>
        <w:numPr>
          <w:ilvl w:val="0"/>
          <w:numId w:val="0"/>
        </w:numPr>
        <w:rPr>
          <w:rFonts w:ascii="Times New Roman" w:hAnsi="Times New Roman" w:cs="Times New Roman"/>
          <w:sz w:val="22"/>
          <w:szCs w:val="22"/>
        </w:rPr>
      </w:pPr>
      <w:r w:rsidRPr="006D370F">
        <w:rPr>
          <w:rFonts w:ascii="Times New Roman" w:hAnsi="Times New Roman" w:cs="Times New Roman"/>
          <w:sz w:val="22"/>
          <w:szCs w:val="22"/>
        </w:rPr>
        <w:t xml:space="preserve">6.6. </w:t>
      </w:r>
      <w:r w:rsidR="002515AD" w:rsidRPr="006D370F">
        <w:rPr>
          <w:rFonts w:ascii="Times New Roman" w:hAnsi="Times New Roman" w:cs="Times New Roman"/>
          <w:sz w:val="22"/>
          <w:szCs w:val="22"/>
        </w:rPr>
        <w:t>O reajuste será realizado por apostilamento.</w:t>
      </w:r>
    </w:p>
    <w:p w:rsidR="002D18F6" w:rsidRPr="006D370F" w:rsidRDefault="002D18F6" w:rsidP="00660383">
      <w:pPr>
        <w:pStyle w:val="Ttulo2"/>
        <w:ind w:left="-5"/>
        <w:rPr>
          <w:sz w:val="22"/>
          <w:szCs w:val="22"/>
        </w:rPr>
      </w:pPr>
    </w:p>
    <w:p w:rsidR="00660383" w:rsidRPr="006D370F" w:rsidRDefault="00660383" w:rsidP="002D18F6">
      <w:pPr>
        <w:pStyle w:val="Ttulo2"/>
        <w:tabs>
          <w:tab w:val="clear" w:pos="1701"/>
          <w:tab w:val="left" w:pos="0"/>
        </w:tabs>
        <w:ind w:left="-5"/>
        <w:jc w:val="both"/>
        <w:rPr>
          <w:sz w:val="22"/>
          <w:szCs w:val="22"/>
        </w:rPr>
      </w:pPr>
      <w:r w:rsidRPr="006D370F">
        <w:rPr>
          <w:sz w:val="22"/>
          <w:szCs w:val="22"/>
        </w:rPr>
        <w:t xml:space="preserve">CLÁUSULA </w:t>
      </w:r>
      <w:r w:rsidR="002D18F6" w:rsidRPr="006D370F">
        <w:rPr>
          <w:sz w:val="22"/>
          <w:szCs w:val="22"/>
        </w:rPr>
        <w:t>SÉTIMA</w:t>
      </w:r>
      <w:r w:rsidRPr="006D370F">
        <w:rPr>
          <w:sz w:val="22"/>
          <w:szCs w:val="22"/>
        </w:rPr>
        <w:t xml:space="preserve"> - OBRIGAÇÕES DO CONTRATANTE</w:t>
      </w:r>
    </w:p>
    <w:p w:rsidR="00660383" w:rsidRPr="006D370F" w:rsidRDefault="002D18F6" w:rsidP="00660383">
      <w:pPr>
        <w:tabs>
          <w:tab w:val="center" w:pos="2118"/>
        </w:tabs>
        <w:spacing w:after="121" w:line="264" w:lineRule="auto"/>
        <w:ind w:left="-15"/>
        <w:rPr>
          <w:rFonts w:ascii="Times New Roman" w:hAnsi="Times New Roman" w:cs="Times New Roman"/>
          <w:sz w:val="22"/>
          <w:szCs w:val="22"/>
        </w:rPr>
      </w:pPr>
      <w:r w:rsidRPr="006D370F">
        <w:rPr>
          <w:rFonts w:ascii="Times New Roman" w:hAnsi="Times New Roman" w:cs="Times New Roman"/>
          <w:sz w:val="22"/>
          <w:szCs w:val="22"/>
        </w:rPr>
        <w:t>7</w:t>
      </w:r>
      <w:r w:rsidR="00660383" w:rsidRPr="006D370F">
        <w:rPr>
          <w:rFonts w:ascii="Times New Roman" w:hAnsi="Times New Roman" w:cs="Times New Roman"/>
          <w:sz w:val="22"/>
          <w:szCs w:val="22"/>
        </w:rPr>
        <w:t xml:space="preserve">.1. </w:t>
      </w:r>
      <w:r w:rsidR="00660383" w:rsidRPr="006D370F">
        <w:rPr>
          <w:rFonts w:ascii="Times New Roman" w:hAnsi="Times New Roman" w:cs="Times New Roman"/>
          <w:sz w:val="22"/>
          <w:szCs w:val="22"/>
        </w:rPr>
        <w:tab/>
        <w:t xml:space="preserve">São obrigações do Contratante: </w:t>
      </w:r>
    </w:p>
    <w:p w:rsidR="00660383" w:rsidRPr="006D370F" w:rsidRDefault="002D18F6" w:rsidP="00660383">
      <w:pPr>
        <w:spacing w:after="121" w:line="264" w:lineRule="auto"/>
        <w:ind w:left="-5" w:hanging="10"/>
        <w:jc w:val="both"/>
        <w:rPr>
          <w:rFonts w:ascii="Times New Roman" w:hAnsi="Times New Roman" w:cs="Times New Roman"/>
          <w:sz w:val="22"/>
          <w:szCs w:val="22"/>
        </w:rPr>
      </w:pPr>
      <w:r w:rsidRPr="006D370F">
        <w:rPr>
          <w:rFonts w:ascii="Times New Roman" w:hAnsi="Times New Roman" w:cs="Times New Roman"/>
          <w:sz w:val="22"/>
          <w:szCs w:val="22"/>
        </w:rPr>
        <w:t>7</w:t>
      </w:r>
      <w:r w:rsidR="00660383" w:rsidRPr="006D370F">
        <w:rPr>
          <w:rFonts w:ascii="Times New Roman" w:hAnsi="Times New Roman" w:cs="Times New Roman"/>
          <w:sz w:val="22"/>
          <w:szCs w:val="22"/>
        </w:rPr>
        <w:t xml:space="preserve">.2. Exigir o cumprimento de todas as obrigações assumidas pelo Contratado, de acordo com o contrato e seus anexos; </w:t>
      </w:r>
    </w:p>
    <w:p w:rsidR="00660383" w:rsidRPr="006D370F" w:rsidRDefault="002D18F6" w:rsidP="00660383">
      <w:pPr>
        <w:tabs>
          <w:tab w:val="center" w:pos="4220"/>
        </w:tabs>
        <w:spacing w:after="121" w:line="264" w:lineRule="auto"/>
        <w:ind w:left="-15"/>
        <w:rPr>
          <w:rFonts w:ascii="Times New Roman" w:hAnsi="Times New Roman" w:cs="Times New Roman"/>
          <w:sz w:val="22"/>
          <w:szCs w:val="22"/>
        </w:rPr>
      </w:pPr>
      <w:r w:rsidRPr="006D370F">
        <w:rPr>
          <w:rFonts w:ascii="Times New Roman" w:hAnsi="Times New Roman" w:cs="Times New Roman"/>
          <w:sz w:val="22"/>
          <w:szCs w:val="22"/>
        </w:rPr>
        <w:t>7</w:t>
      </w:r>
      <w:r w:rsidR="00660383" w:rsidRPr="006D370F">
        <w:rPr>
          <w:rFonts w:ascii="Times New Roman" w:hAnsi="Times New Roman" w:cs="Times New Roman"/>
          <w:sz w:val="22"/>
          <w:szCs w:val="22"/>
        </w:rPr>
        <w:t xml:space="preserve">.3. </w:t>
      </w:r>
      <w:r w:rsidR="00660383" w:rsidRPr="006D370F">
        <w:rPr>
          <w:rFonts w:ascii="Times New Roman" w:hAnsi="Times New Roman" w:cs="Times New Roman"/>
          <w:sz w:val="22"/>
          <w:szCs w:val="22"/>
        </w:rPr>
        <w:tab/>
        <w:t xml:space="preserve">Receber o objeto no prazo e condições estabelecidas no Termo de Referência; </w:t>
      </w:r>
    </w:p>
    <w:p w:rsidR="00660383" w:rsidRPr="006D370F" w:rsidRDefault="002D18F6" w:rsidP="00660383">
      <w:pPr>
        <w:spacing w:after="121" w:line="264" w:lineRule="auto"/>
        <w:ind w:left="-5" w:hanging="10"/>
        <w:jc w:val="both"/>
        <w:rPr>
          <w:rFonts w:ascii="Times New Roman" w:hAnsi="Times New Roman" w:cs="Times New Roman"/>
          <w:sz w:val="22"/>
          <w:szCs w:val="22"/>
        </w:rPr>
      </w:pPr>
      <w:r w:rsidRPr="006D370F">
        <w:rPr>
          <w:rFonts w:ascii="Times New Roman" w:hAnsi="Times New Roman" w:cs="Times New Roman"/>
          <w:sz w:val="22"/>
          <w:szCs w:val="22"/>
        </w:rPr>
        <w:t>7</w:t>
      </w:r>
      <w:r w:rsidR="00660383" w:rsidRPr="006D370F">
        <w:rPr>
          <w:rFonts w:ascii="Times New Roman" w:hAnsi="Times New Roman" w:cs="Times New Roman"/>
          <w:sz w:val="22"/>
          <w:szCs w:val="22"/>
        </w:rPr>
        <w:t xml:space="preserve">.4. Notificar o Contratado por escrito da ocorrência de eventuais imperfeições, falhas ou irregularidades constatadas no curso da execução dos serviços, fixando prazo para a sua correção, certificando-se de que as soluções por ele propostas sejam as mais adequadas. </w:t>
      </w:r>
    </w:p>
    <w:p w:rsidR="002D18F6" w:rsidRPr="006D370F" w:rsidRDefault="002D18F6" w:rsidP="00660383">
      <w:pPr>
        <w:spacing w:after="60" w:line="320" w:lineRule="auto"/>
        <w:ind w:left="-5" w:hanging="10"/>
        <w:jc w:val="both"/>
        <w:rPr>
          <w:rFonts w:ascii="Times New Roman" w:hAnsi="Times New Roman" w:cs="Times New Roman"/>
          <w:sz w:val="22"/>
          <w:szCs w:val="22"/>
        </w:rPr>
      </w:pPr>
      <w:r w:rsidRPr="006D370F">
        <w:rPr>
          <w:rFonts w:ascii="Times New Roman" w:hAnsi="Times New Roman" w:cs="Times New Roman"/>
          <w:sz w:val="22"/>
          <w:szCs w:val="22"/>
        </w:rPr>
        <w:t>7</w:t>
      </w:r>
      <w:r w:rsidR="00660383" w:rsidRPr="006D370F">
        <w:rPr>
          <w:rFonts w:ascii="Times New Roman" w:hAnsi="Times New Roman" w:cs="Times New Roman"/>
          <w:sz w:val="22"/>
          <w:szCs w:val="22"/>
        </w:rPr>
        <w:t xml:space="preserve">.5. Notificar o Contratado, por escrito, sobre vícios, defeitos ou incorreções verificadas no objeto fornecido, para que seja por ele substituído, reparado ou corrigido, no total ou em parte, às suas expensas; </w:t>
      </w:r>
    </w:p>
    <w:p w:rsidR="00660383" w:rsidRPr="006D370F" w:rsidRDefault="002D18F6" w:rsidP="00660383">
      <w:pPr>
        <w:spacing w:after="60" w:line="320" w:lineRule="auto"/>
        <w:ind w:left="-5" w:hanging="10"/>
        <w:jc w:val="both"/>
        <w:rPr>
          <w:rFonts w:ascii="Times New Roman" w:hAnsi="Times New Roman" w:cs="Times New Roman"/>
          <w:sz w:val="22"/>
          <w:szCs w:val="22"/>
        </w:rPr>
      </w:pPr>
      <w:r w:rsidRPr="006D370F">
        <w:rPr>
          <w:rFonts w:ascii="Times New Roman" w:hAnsi="Times New Roman" w:cs="Times New Roman"/>
          <w:sz w:val="22"/>
          <w:szCs w:val="22"/>
        </w:rPr>
        <w:t>7</w:t>
      </w:r>
      <w:r w:rsidR="00660383" w:rsidRPr="006D370F">
        <w:rPr>
          <w:rFonts w:ascii="Times New Roman" w:hAnsi="Times New Roman" w:cs="Times New Roman"/>
          <w:sz w:val="22"/>
          <w:szCs w:val="22"/>
        </w:rPr>
        <w:t xml:space="preserve">.6. Acompanhar e fiscalizar a execução do contrato e o cumprimento das obrigações pelo Contratado; </w:t>
      </w:r>
    </w:p>
    <w:p w:rsidR="00660383" w:rsidRPr="006D370F" w:rsidRDefault="002D18F6" w:rsidP="00660383">
      <w:pPr>
        <w:spacing w:after="121" w:line="264" w:lineRule="auto"/>
        <w:ind w:left="-5" w:hanging="10"/>
        <w:jc w:val="both"/>
        <w:rPr>
          <w:rFonts w:ascii="Times New Roman" w:hAnsi="Times New Roman" w:cs="Times New Roman"/>
          <w:sz w:val="22"/>
          <w:szCs w:val="22"/>
        </w:rPr>
      </w:pPr>
      <w:r w:rsidRPr="006D370F">
        <w:rPr>
          <w:rFonts w:ascii="Times New Roman" w:hAnsi="Times New Roman" w:cs="Times New Roman"/>
          <w:sz w:val="22"/>
          <w:szCs w:val="22"/>
        </w:rPr>
        <w:t>7</w:t>
      </w:r>
      <w:r w:rsidR="00660383" w:rsidRPr="006D370F">
        <w:rPr>
          <w:rFonts w:ascii="Times New Roman" w:hAnsi="Times New Roman" w:cs="Times New Roman"/>
          <w:sz w:val="22"/>
          <w:szCs w:val="22"/>
        </w:rPr>
        <w:t xml:space="preserve">.7. Comunicar a empresa para emissão de Nota Fiscal no que se refere à parcela incontroversa da execução do objeto, para efeito de liquidação e pagamento, quando houver controvérsia sobre a execução do objeto, quanto à dimensão, qualidade e quantidade, conforme o </w:t>
      </w:r>
      <w:r w:rsidR="00660383" w:rsidRPr="006D370F">
        <w:rPr>
          <w:rFonts w:ascii="Times New Roman" w:hAnsi="Times New Roman" w:cs="Times New Roman"/>
          <w:color w:val="000080"/>
          <w:sz w:val="22"/>
          <w:szCs w:val="22"/>
          <w:u w:val="single" w:color="000080"/>
        </w:rPr>
        <w:t>art. 143 da Lei nº 14.133, de 2021</w:t>
      </w:r>
      <w:r w:rsidR="00660383" w:rsidRPr="006D370F">
        <w:rPr>
          <w:rFonts w:ascii="Times New Roman" w:hAnsi="Times New Roman" w:cs="Times New Roman"/>
          <w:sz w:val="22"/>
          <w:szCs w:val="22"/>
        </w:rPr>
        <w:t xml:space="preserve">; </w:t>
      </w:r>
    </w:p>
    <w:p w:rsidR="00660383" w:rsidRPr="006D370F" w:rsidRDefault="002D18F6" w:rsidP="00660383">
      <w:pPr>
        <w:spacing w:after="121" w:line="264" w:lineRule="auto"/>
        <w:ind w:left="-5" w:hanging="10"/>
        <w:jc w:val="both"/>
        <w:rPr>
          <w:rFonts w:ascii="Times New Roman" w:hAnsi="Times New Roman" w:cs="Times New Roman"/>
          <w:sz w:val="22"/>
          <w:szCs w:val="22"/>
        </w:rPr>
      </w:pPr>
      <w:r w:rsidRPr="006D370F">
        <w:rPr>
          <w:rFonts w:ascii="Times New Roman" w:hAnsi="Times New Roman" w:cs="Times New Roman"/>
          <w:sz w:val="22"/>
          <w:szCs w:val="22"/>
        </w:rPr>
        <w:t>7</w:t>
      </w:r>
      <w:r w:rsidR="00660383" w:rsidRPr="006D370F">
        <w:rPr>
          <w:rFonts w:ascii="Times New Roman" w:hAnsi="Times New Roman" w:cs="Times New Roman"/>
          <w:sz w:val="22"/>
          <w:szCs w:val="22"/>
        </w:rPr>
        <w:t xml:space="preserve">.8. Efetuar o pagamento ao Contratado do valor correspondente à execução do objeto, no prazo, forma e condições estabelecidos no presente Contrato e no Projeto Básico; </w:t>
      </w:r>
    </w:p>
    <w:p w:rsidR="00660383" w:rsidRPr="006D370F" w:rsidRDefault="002D18F6" w:rsidP="00660383">
      <w:pPr>
        <w:tabs>
          <w:tab w:val="center" w:pos="3697"/>
        </w:tabs>
        <w:spacing w:after="121" w:line="264" w:lineRule="auto"/>
        <w:ind w:left="-15"/>
        <w:rPr>
          <w:rFonts w:ascii="Times New Roman" w:hAnsi="Times New Roman" w:cs="Times New Roman"/>
          <w:sz w:val="22"/>
          <w:szCs w:val="22"/>
        </w:rPr>
      </w:pPr>
      <w:r w:rsidRPr="006D370F">
        <w:rPr>
          <w:rFonts w:ascii="Times New Roman" w:hAnsi="Times New Roman" w:cs="Times New Roman"/>
          <w:sz w:val="22"/>
          <w:szCs w:val="22"/>
        </w:rPr>
        <w:t>7</w:t>
      </w:r>
      <w:r w:rsidR="00660383" w:rsidRPr="006D370F">
        <w:rPr>
          <w:rFonts w:ascii="Times New Roman" w:hAnsi="Times New Roman" w:cs="Times New Roman"/>
          <w:sz w:val="22"/>
          <w:szCs w:val="22"/>
        </w:rPr>
        <w:t xml:space="preserve">.9. </w:t>
      </w:r>
      <w:r w:rsidR="00660383" w:rsidRPr="006D370F">
        <w:rPr>
          <w:rFonts w:ascii="Times New Roman" w:hAnsi="Times New Roman" w:cs="Times New Roman"/>
          <w:sz w:val="22"/>
          <w:szCs w:val="22"/>
        </w:rPr>
        <w:tab/>
        <w:t xml:space="preserve">Aplicar ao Contratado as sanções previstas na lei e neste Contrato;  </w:t>
      </w:r>
    </w:p>
    <w:p w:rsidR="00660383" w:rsidRPr="006D370F" w:rsidRDefault="002D18F6" w:rsidP="00660383">
      <w:pPr>
        <w:spacing w:after="121" w:line="264" w:lineRule="auto"/>
        <w:ind w:left="-5" w:hanging="10"/>
        <w:jc w:val="both"/>
        <w:rPr>
          <w:rFonts w:ascii="Times New Roman" w:hAnsi="Times New Roman" w:cs="Times New Roman"/>
          <w:sz w:val="22"/>
          <w:szCs w:val="22"/>
        </w:rPr>
      </w:pPr>
      <w:r w:rsidRPr="006D370F">
        <w:rPr>
          <w:rFonts w:ascii="Times New Roman" w:hAnsi="Times New Roman" w:cs="Times New Roman"/>
          <w:sz w:val="22"/>
          <w:szCs w:val="22"/>
        </w:rPr>
        <w:lastRenderedPageBreak/>
        <w:t>7</w:t>
      </w:r>
      <w:r w:rsidR="00660383" w:rsidRPr="006D370F">
        <w:rPr>
          <w:rFonts w:ascii="Times New Roman" w:hAnsi="Times New Roman" w:cs="Times New Roman"/>
          <w:sz w:val="22"/>
          <w:szCs w:val="22"/>
        </w:rPr>
        <w:t xml:space="preserve">.10. Cientificar o órgão de representação judicial da Procuradoria Municipal para adoção das medidas cabíveis quando do descumprimento de obrigações pelo Contratado; </w:t>
      </w:r>
    </w:p>
    <w:p w:rsidR="00660383" w:rsidRPr="006D370F" w:rsidRDefault="002D18F6" w:rsidP="00660383">
      <w:pPr>
        <w:spacing w:after="121" w:line="264" w:lineRule="auto"/>
        <w:ind w:left="-5" w:hanging="10"/>
        <w:jc w:val="both"/>
        <w:rPr>
          <w:rFonts w:ascii="Times New Roman" w:hAnsi="Times New Roman" w:cs="Times New Roman"/>
          <w:sz w:val="22"/>
          <w:szCs w:val="22"/>
        </w:rPr>
      </w:pPr>
      <w:r w:rsidRPr="006D370F">
        <w:rPr>
          <w:rFonts w:ascii="Times New Roman" w:hAnsi="Times New Roman" w:cs="Times New Roman"/>
          <w:sz w:val="22"/>
          <w:szCs w:val="22"/>
        </w:rPr>
        <w:t>7</w:t>
      </w:r>
      <w:r w:rsidR="00660383" w:rsidRPr="006D370F">
        <w:rPr>
          <w:rFonts w:ascii="Times New Roman" w:hAnsi="Times New Roman" w:cs="Times New Roman"/>
          <w:sz w:val="22"/>
          <w:szCs w:val="22"/>
        </w:rPr>
        <w:t xml:space="preserve">.11. Explicitamente emitir decisão sobre todas as solicitações e reclamações relacionadas à execução do presente Contrato, ressalvados os requerimentos manifestamente impertinentes, meramente protelatórios ou de nenhum interesse para a boa execução do ajuste. </w:t>
      </w:r>
    </w:p>
    <w:p w:rsidR="00660383" w:rsidRPr="006D370F" w:rsidRDefault="002D18F6" w:rsidP="00660383">
      <w:pPr>
        <w:spacing w:after="121" w:line="264" w:lineRule="auto"/>
        <w:ind w:left="293" w:hanging="10"/>
        <w:jc w:val="both"/>
        <w:rPr>
          <w:rFonts w:ascii="Times New Roman" w:hAnsi="Times New Roman" w:cs="Times New Roman"/>
          <w:sz w:val="22"/>
          <w:szCs w:val="22"/>
        </w:rPr>
      </w:pPr>
      <w:r w:rsidRPr="006D370F">
        <w:rPr>
          <w:rFonts w:ascii="Times New Roman" w:hAnsi="Times New Roman" w:cs="Times New Roman"/>
          <w:sz w:val="22"/>
          <w:szCs w:val="22"/>
        </w:rPr>
        <w:t>7</w:t>
      </w:r>
      <w:r w:rsidR="00660383" w:rsidRPr="006D370F">
        <w:rPr>
          <w:rFonts w:ascii="Times New Roman" w:hAnsi="Times New Roman" w:cs="Times New Roman"/>
          <w:sz w:val="22"/>
          <w:szCs w:val="22"/>
        </w:rPr>
        <w:t xml:space="preserve">.11.1. A Administração terá o prazo de1 (um) mês, a contar da data do protocolo do requerimento para decidir, admitida a prorrogação motivada, por igual período.  </w:t>
      </w:r>
    </w:p>
    <w:p w:rsidR="00660383" w:rsidRPr="006D370F" w:rsidRDefault="002D18F6" w:rsidP="00660383">
      <w:pPr>
        <w:spacing w:after="121" w:line="264" w:lineRule="auto"/>
        <w:ind w:left="-5" w:hanging="10"/>
        <w:jc w:val="both"/>
        <w:rPr>
          <w:rFonts w:ascii="Times New Roman" w:hAnsi="Times New Roman" w:cs="Times New Roman"/>
          <w:sz w:val="22"/>
          <w:szCs w:val="22"/>
        </w:rPr>
      </w:pPr>
      <w:r w:rsidRPr="006D370F">
        <w:rPr>
          <w:rFonts w:ascii="Times New Roman" w:hAnsi="Times New Roman" w:cs="Times New Roman"/>
          <w:sz w:val="22"/>
          <w:szCs w:val="22"/>
        </w:rPr>
        <w:t>7</w:t>
      </w:r>
      <w:r w:rsidR="00660383" w:rsidRPr="006D370F">
        <w:rPr>
          <w:rFonts w:ascii="Times New Roman" w:hAnsi="Times New Roman" w:cs="Times New Roman"/>
          <w:sz w:val="22"/>
          <w:szCs w:val="22"/>
        </w:rPr>
        <w:t xml:space="preserve">.12. Responder eventuais pedidos de </w:t>
      </w:r>
      <w:proofErr w:type="spellStart"/>
      <w:r w:rsidR="00660383" w:rsidRPr="006D370F">
        <w:rPr>
          <w:rFonts w:ascii="Times New Roman" w:hAnsi="Times New Roman" w:cs="Times New Roman"/>
          <w:sz w:val="22"/>
          <w:szCs w:val="22"/>
        </w:rPr>
        <w:t>reestabelecimento</w:t>
      </w:r>
      <w:proofErr w:type="spellEnd"/>
      <w:r w:rsidR="00660383" w:rsidRPr="006D370F">
        <w:rPr>
          <w:rFonts w:ascii="Times New Roman" w:hAnsi="Times New Roman" w:cs="Times New Roman"/>
          <w:sz w:val="22"/>
          <w:szCs w:val="22"/>
        </w:rPr>
        <w:t xml:space="preserve"> do equilíbrio econômico-financeiro feitos pelo contratado no prazo máximo de1 (um) mês.</w:t>
      </w:r>
    </w:p>
    <w:p w:rsidR="00660383" w:rsidRPr="006D370F" w:rsidRDefault="002D18F6" w:rsidP="00660383">
      <w:pPr>
        <w:spacing w:after="121" w:line="264" w:lineRule="auto"/>
        <w:ind w:left="-5" w:hanging="10"/>
        <w:jc w:val="both"/>
        <w:rPr>
          <w:rFonts w:ascii="Times New Roman" w:hAnsi="Times New Roman" w:cs="Times New Roman"/>
          <w:sz w:val="22"/>
          <w:szCs w:val="22"/>
        </w:rPr>
      </w:pPr>
      <w:r w:rsidRPr="006D370F">
        <w:rPr>
          <w:rFonts w:ascii="Times New Roman" w:hAnsi="Times New Roman" w:cs="Times New Roman"/>
          <w:sz w:val="22"/>
          <w:szCs w:val="22"/>
        </w:rPr>
        <w:t>7</w:t>
      </w:r>
      <w:r w:rsidR="00660383" w:rsidRPr="006D370F">
        <w:rPr>
          <w:rFonts w:ascii="Times New Roman" w:hAnsi="Times New Roman" w:cs="Times New Roman"/>
          <w:sz w:val="22"/>
          <w:szCs w:val="22"/>
        </w:rPr>
        <w:t xml:space="preserve">.13. Notificar os emitentes das garantias quanto ao início de processo administrativo para apuração de descumprimento de cláusulas contratuais. </w:t>
      </w:r>
    </w:p>
    <w:p w:rsidR="00660383" w:rsidRPr="006D370F" w:rsidRDefault="002D18F6" w:rsidP="00660383">
      <w:pPr>
        <w:spacing w:after="121" w:line="264" w:lineRule="auto"/>
        <w:ind w:left="-5" w:hanging="10"/>
        <w:jc w:val="both"/>
        <w:rPr>
          <w:rFonts w:ascii="Times New Roman" w:hAnsi="Times New Roman" w:cs="Times New Roman"/>
          <w:sz w:val="22"/>
          <w:szCs w:val="22"/>
        </w:rPr>
      </w:pPr>
      <w:r w:rsidRPr="006D370F">
        <w:rPr>
          <w:rFonts w:ascii="Times New Roman" w:hAnsi="Times New Roman" w:cs="Times New Roman"/>
          <w:sz w:val="22"/>
          <w:szCs w:val="22"/>
        </w:rPr>
        <w:t>7</w:t>
      </w:r>
      <w:r w:rsidR="00660383" w:rsidRPr="006D370F">
        <w:rPr>
          <w:rFonts w:ascii="Times New Roman" w:hAnsi="Times New Roman" w:cs="Times New Roman"/>
          <w:sz w:val="22"/>
          <w:szCs w:val="22"/>
        </w:rPr>
        <w:t xml:space="preserve">.14. Comunicar o Contratado na hipótese de posterior alteração do projeto pelo Contratante, no caso </w:t>
      </w:r>
      <w:proofErr w:type="spellStart"/>
      <w:r w:rsidR="00660383" w:rsidRPr="006D370F">
        <w:rPr>
          <w:rFonts w:ascii="Times New Roman" w:hAnsi="Times New Roman" w:cs="Times New Roman"/>
          <w:color w:val="000080"/>
          <w:sz w:val="22"/>
          <w:szCs w:val="22"/>
          <w:u w:val="single" w:color="000080"/>
        </w:rPr>
        <w:t>doart</w:t>
      </w:r>
      <w:proofErr w:type="spellEnd"/>
      <w:r w:rsidR="00660383" w:rsidRPr="006D370F">
        <w:rPr>
          <w:rFonts w:ascii="Times New Roman" w:hAnsi="Times New Roman" w:cs="Times New Roman"/>
          <w:color w:val="000080"/>
          <w:sz w:val="22"/>
          <w:szCs w:val="22"/>
          <w:u w:val="single" w:color="000080"/>
        </w:rPr>
        <w:t>. 93, §2º, da Lei nº 14.133, de 2021</w:t>
      </w:r>
      <w:r w:rsidR="00660383" w:rsidRPr="006D370F">
        <w:rPr>
          <w:rFonts w:ascii="Times New Roman" w:hAnsi="Times New Roman" w:cs="Times New Roman"/>
          <w:sz w:val="22"/>
          <w:szCs w:val="22"/>
        </w:rPr>
        <w:t xml:space="preserve">. </w:t>
      </w:r>
    </w:p>
    <w:p w:rsidR="00660383" w:rsidRPr="006D370F" w:rsidRDefault="002D18F6" w:rsidP="00660383">
      <w:pPr>
        <w:spacing w:after="121" w:line="264" w:lineRule="auto"/>
        <w:ind w:left="-5" w:hanging="10"/>
        <w:jc w:val="both"/>
        <w:rPr>
          <w:rFonts w:ascii="Times New Roman" w:hAnsi="Times New Roman" w:cs="Times New Roman"/>
          <w:sz w:val="22"/>
          <w:szCs w:val="22"/>
        </w:rPr>
      </w:pPr>
      <w:r w:rsidRPr="006D370F">
        <w:rPr>
          <w:rFonts w:ascii="Times New Roman" w:hAnsi="Times New Roman" w:cs="Times New Roman"/>
          <w:sz w:val="22"/>
          <w:szCs w:val="22"/>
        </w:rPr>
        <w:t>7</w:t>
      </w:r>
      <w:r w:rsidR="00660383" w:rsidRPr="006D370F">
        <w:rPr>
          <w:rFonts w:ascii="Times New Roman" w:hAnsi="Times New Roman" w:cs="Times New Roman"/>
          <w:sz w:val="22"/>
          <w:szCs w:val="22"/>
        </w:rPr>
        <w:t xml:space="preserve">.15. Fornecer por escrito as informações necessárias para o desenvolvimento dos serviços objeto do contrato. </w:t>
      </w:r>
    </w:p>
    <w:p w:rsidR="00660383" w:rsidRPr="006D370F" w:rsidRDefault="002D18F6" w:rsidP="00660383">
      <w:pPr>
        <w:tabs>
          <w:tab w:val="center" w:pos="4309"/>
        </w:tabs>
        <w:spacing w:after="121" w:line="264" w:lineRule="auto"/>
        <w:ind w:left="-15"/>
        <w:rPr>
          <w:rFonts w:ascii="Times New Roman" w:hAnsi="Times New Roman" w:cs="Times New Roman"/>
          <w:sz w:val="22"/>
          <w:szCs w:val="22"/>
        </w:rPr>
      </w:pPr>
      <w:r w:rsidRPr="006D370F">
        <w:rPr>
          <w:rFonts w:ascii="Times New Roman" w:hAnsi="Times New Roman" w:cs="Times New Roman"/>
          <w:sz w:val="22"/>
          <w:szCs w:val="22"/>
        </w:rPr>
        <w:t>7</w:t>
      </w:r>
      <w:r w:rsidR="00660383" w:rsidRPr="006D370F">
        <w:rPr>
          <w:rFonts w:ascii="Times New Roman" w:hAnsi="Times New Roman" w:cs="Times New Roman"/>
          <w:sz w:val="22"/>
          <w:szCs w:val="22"/>
        </w:rPr>
        <w:t xml:space="preserve">.16. </w:t>
      </w:r>
      <w:r w:rsidR="00660383" w:rsidRPr="006D370F">
        <w:rPr>
          <w:rFonts w:ascii="Times New Roman" w:hAnsi="Times New Roman" w:cs="Times New Roman"/>
          <w:sz w:val="22"/>
          <w:szCs w:val="22"/>
        </w:rPr>
        <w:tab/>
        <w:t xml:space="preserve">Realizar avaliações periódicas da qualidade dos serviços, após seu recebimento. </w:t>
      </w:r>
    </w:p>
    <w:p w:rsidR="00660383" w:rsidRPr="006D370F" w:rsidRDefault="002D18F6" w:rsidP="00660383">
      <w:pPr>
        <w:spacing w:after="121" w:line="264" w:lineRule="auto"/>
        <w:ind w:left="-5" w:hanging="10"/>
        <w:jc w:val="both"/>
        <w:rPr>
          <w:rFonts w:ascii="Times New Roman" w:hAnsi="Times New Roman" w:cs="Times New Roman"/>
          <w:sz w:val="22"/>
          <w:szCs w:val="22"/>
        </w:rPr>
      </w:pPr>
      <w:r w:rsidRPr="006D370F">
        <w:rPr>
          <w:rFonts w:ascii="Times New Roman" w:hAnsi="Times New Roman" w:cs="Times New Roman"/>
          <w:sz w:val="22"/>
          <w:szCs w:val="22"/>
        </w:rPr>
        <w:t>7</w:t>
      </w:r>
      <w:r w:rsidR="00660383" w:rsidRPr="006D370F">
        <w:rPr>
          <w:rFonts w:ascii="Times New Roman" w:hAnsi="Times New Roman" w:cs="Times New Roman"/>
          <w:sz w:val="22"/>
          <w:szCs w:val="22"/>
        </w:rPr>
        <w:t xml:space="preserve">.17. </w:t>
      </w:r>
      <w:r w:rsidR="00660383" w:rsidRPr="006D370F">
        <w:rPr>
          <w:rFonts w:ascii="Times New Roman" w:hAnsi="Times New Roman" w:cs="Times New Roman"/>
          <w:sz w:val="22"/>
          <w:szCs w:val="22"/>
        </w:rPr>
        <w:tab/>
        <w:t xml:space="preserve">Exigir do Contratado que providencie a seguinte documentação como condição indispensável para o recebimento definitivo de objeto, quando for o caso: </w:t>
      </w:r>
    </w:p>
    <w:p w:rsidR="00660383" w:rsidRPr="006D370F" w:rsidRDefault="00660383" w:rsidP="00C56CBF">
      <w:pPr>
        <w:numPr>
          <w:ilvl w:val="0"/>
          <w:numId w:val="15"/>
        </w:numPr>
        <w:spacing w:after="121" w:line="264" w:lineRule="auto"/>
        <w:ind w:left="707" w:hanging="424"/>
        <w:jc w:val="both"/>
        <w:rPr>
          <w:rFonts w:ascii="Times New Roman" w:hAnsi="Times New Roman" w:cs="Times New Roman"/>
          <w:sz w:val="22"/>
          <w:szCs w:val="22"/>
        </w:rPr>
      </w:pPr>
      <w:r w:rsidRPr="006D370F">
        <w:rPr>
          <w:rFonts w:ascii="Times New Roman" w:hAnsi="Times New Roman" w:cs="Times New Roman"/>
          <w:sz w:val="22"/>
          <w:szCs w:val="22"/>
        </w:rPr>
        <w:t xml:space="preserve">"as </w:t>
      </w:r>
      <w:proofErr w:type="spellStart"/>
      <w:r w:rsidRPr="006D370F">
        <w:rPr>
          <w:rFonts w:ascii="Times New Roman" w:hAnsi="Times New Roman" w:cs="Times New Roman"/>
          <w:sz w:val="22"/>
          <w:szCs w:val="22"/>
        </w:rPr>
        <w:t>built</w:t>
      </w:r>
      <w:proofErr w:type="spellEnd"/>
      <w:r w:rsidRPr="006D370F">
        <w:rPr>
          <w:rFonts w:ascii="Times New Roman" w:hAnsi="Times New Roman" w:cs="Times New Roman"/>
          <w:sz w:val="22"/>
          <w:szCs w:val="22"/>
        </w:rPr>
        <w:t xml:space="preserve">", elaborado pelo responsável por sua execução; </w:t>
      </w:r>
    </w:p>
    <w:p w:rsidR="00660383" w:rsidRPr="006D370F" w:rsidRDefault="00660383" w:rsidP="00C56CBF">
      <w:pPr>
        <w:numPr>
          <w:ilvl w:val="0"/>
          <w:numId w:val="15"/>
        </w:numPr>
        <w:spacing w:after="121" w:line="264" w:lineRule="auto"/>
        <w:ind w:left="707" w:hanging="424"/>
        <w:jc w:val="both"/>
        <w:rPr>
          <w:rFonts w:ascii="Times New Roman" w:hAnsi="Times New Roman" w:cs="Times New Roman"/>
          <w:sz w:val="22"/>
          <w:szCs w:val="22"/>
        </w:rPr>
      </w:pPr>
      <w:proofErr w:type="gramStart"/>
      <w:r w:rsidRPr="006D370F">
        <w:rPr>
          <w:rFonts w:ascii="Times New Roman" w:hAnsi="Times New Roman" w:cs="Times New Roman"/>
          <w:sz w:val="22"/>
          <w:szCs w:val="22"/>
        </w:rPr>
        <w:t>certidão</w:t>
      </w:r>
      <w:proofErr w:type="gramEnd"/>
      <w:r w:rsidRPr="006D370F">
        <w:rPr>
          <w:rFonts w:ascii="Times New Roman" w:hAnsi="Times New Roman" w:cs="Times New Roman"/>
          <w:sz w:val="22"/>
          <w:szCs w:val="22"/>
        </w:rPr>
        <w:t xml:space="preserve"> negativa de débitos; </w:t>
      </w:r>
    </w:p>
    <w:p w:rsidR="00660383" w:rsidRPr="006D370F" w:rsidRDefault="002D18F6" w:rsidP="002D18F6">
      <w:pPr>
        <w:spacing w:after="121" w:line="264" w:lineRule="auto"/>
        <w:jc w:val="both"/>
        <w:rPr>
          <w:rFonts w:ascii="Times New Roman" w:hAnsi="Times New Roman" w:cs="Times New Roman"/>
          <w:sz w:val="22"/>
          <w:szCs w:val="22"/>
        </w:rPr>
      </w:pPr>
      <w:r w:rsidRPr="006D370F">
        <w:rPr>
          <w:rFonts w:ascii="Times New Roman" w:hAnsi="Times New Roman" w:cs="Times New Roman"/>
          <w:sz w:val="22"/>
          <w:szCs w:val="22"/>
        </w:rPr>
        <w:t xml:space="preserve">7.18. </w:t>
      </w:r>
      <w:r w:rsidR="00660383" w:rsidRPr="006D370F">
        <w:rPr>
          <w:rFonts w:ascii="Times New Roman" w:hAnsi="Times New Roman" w:cs="Times New Roman"/>
          <w:sz w:val="22"/>
          <w:szCs w:val="22"/>
        </w:rPr>
        <w:t xml:space="preserve">Arquivar, entre outros documentos, de projetos, "as </w:t>
      </w:r>
      <w:proofErr w:type="spellStart"/>
      <w:r w:rsidR="00660383" w:rsidRPr="006D370F">
        <w:rPr>
          <w:rFonts w:ascii="Times New Roman" w:hAnsi="Times New Roman" w:cs="Times New Roman"/>
          <w:sz w:val="22"/>
          <w:szCs w:val="22"/>
        </w:rPr>
        <w:t>built</w:t>
      </w:r>
      <w:proofErr w:type="spellEnd"/>
      <w:r w:rsidR="00660383" w:rsidRPr="006D370F">
        <w:rPr>
          <w:rFonts w:ascii="Times New Roman" w:hAnsi="Times New Roman" w:cs="Times New Roman"/>
          <w:sz w:val="22"/>
          <w:szCs w:val="22"/>
        </w:rPr>
        <w:t xml:space="preserve">", especificações técnicas, orçamentos, termos de recebimento, contratos e aditamentos, relatórios de inspeções técnicas após o recebimento do serviço e notificações expedidas. </w:t>
      </w:r>
    </w:p>
    <w:p w:rsidR="00660383" w:rsidRPr="006D370F" w:rsidRDefault="002D18F6" w:rsidP="002D18F6">
      <w:pPr>
        <w:spacing w:after="121" w:line="264" w:lineRule="auto"/>
        <w:jc w:val="both"/>
        <w:rPr>
          <w:rFonts w:ascii="Times New Roman" w:hAnsi="Times New Roman" w:cs="Times New Roman"/>
          <w:sz w:val="22"/>
          <w:szCs w:val="22"/>
        </w:rPr>
      </w:pPr>
      <w:r w:rsidRPr="006D370F">
        <w:rPr>
          <w:rFonts w:ascii="Times New Roman" w:hAnsi="Times New Roman" w:cs="Times New Roman"/>
          <w:sz w:val="22"/>
          <w:szCs w:val="22"/>
        </w:rPr>
        <w:t xml:space="preserve">7.18. </w:t>
      </w:r>
      <w:r w:rsidR="00660383" w:rsidRPr="006D370F">
        <w:rPr>
          <w:rFonts w:ascii="Times New Roman" w:hAnsi="Times New Roman" w:cs="Times New Roman"/>
          <w:sz w:val="22"/>
          <w:szCs w:val="22"/>
        </w:rPr>
        <w:t xml:space="preserve">Assegurar que o ambiente de trabalho, inclusive seus equipamentos e instalações, apresentem condições adequadas ao cumprimento, pelo Contratado, das normas de segurança e saúde no trabalho, quando o serviço for executado em suas dependências, ou em local por ela designado. </w:t>
      </w:r>
    </w:p>
    <w:p w:rsidR="00660383" w:rsidRPr="006D370F" w:rsidRDefault="002D18F6" w:rsidP="002D18F6">
      <w:pPr>
        <w:spacing w:after="121" w:line="264" w:lineRule="auto"/>
        <w:jc w:val="both"/>
        <w:rPr>
          <w:rFonts w:ascii="Times New Roman" w:hAnsi="Times New Roman" w:cs="Times New Roman"/>
          <w:sz w:val="22"/>
          <w:szCs w:val="22"/>
        </w:rPr>
      </w:pPr>
      <w:r w:rsidRPr="006D370F">
        <w:rPr>
          <w:rFonts w:ascii="Times New Roman" w:hAnsi="Times New Roman" w:cs="Times New Roman"/>
          <w:sz w:val="22"/>
          <w:szCs w:val="22"/>
        </w:rPr>
        <w:t xml:space="preserve">7.19. </w:t>
      </w:r>
      <w:r w:rsidR="00660383" w:rsidRPr="006D370F">
        <w:rPr>
          <w:rFonts w:ascii="Times New Roman" w:hAnsi="Times New Roman" w:cs="Times New Roman"/>
          <w:sz w:val="22"/>
          <w:szCs w:val="22"/>
        </w:rPr>
        <w:t xml:space="preserve">Não responder por quaisquer compromissos assumidos pelo Contratado com terceiros, ainda que vinculados à execução do contrato, bem como por qualquer dano causado a terceiros em decorrência de ato do Contratado, de seus empregados, prepostos ou subordinados. </w:t>
      </w:r>
    </w:p>
    <w:p w:rsidR="00660383" w:rsidRPr="006D370F" w:rsidRDefault="002D18F6" w:rsidP="002D18F6">
      <w:pPr>
        <w:spacing w:after="121" w:line="264" w:lineRule="auto"/>
        <w:jc w:val="both"/>
        <w:rPr>
          <w:rFonts w:ascii="Times New Roman" w:hAnsi="Times New Roman" w:cs="Times New Roman"/>
          <w:sz w:val="22"/>
          <w:szCs w:val="22"/>
        </w:rPr>
      </w:pPr>
      <w:r w:rsidRPr="006D370F">
        <w:rPr>
          <w:rFonts w:ascii="Times New Roman" w:hAnsi="Times New Roman" w:cs="Times New Roman"/>
          <w:sz w:val="22"/>
          <w:szCs w:val="22"/>
        </w:rPr>
        <w:t xml:space="preserve">7.20. </w:t>
      </w:r>
      <w:r w:rsidR="00660383" w:rsidRPr="006D370F">
        <w:rPr>
          <w:rFonts w:ascii="Times New Roman" w:hAnsi="Times New Roman" w:cs="Times New Roman"/>
          <w:sz w:val="22"/>
          <w:szCs w:val="22"/>
        </w:rPr>
        <w:t xml:space="preserve">Previamente à expedição da ordem de serviço, verificar pendências, liberar áreas e/ou adotar providências cabíveis para a regularidade do início da sua execução. </w:t>
      </w:r>
    </w:p>
    <w:p w:rsidR="00660383" w:rsidRPr="006D370F" w:rsidRDefault="002D18F6" w:rsidP="002D18F6">
      <w:pPr>
        <w:pStyle w:val="Ttulo2"/>
        <w:tabs>
          <w:tab w:val="clear" w:pos="1701"/>
          <w:tab w:val="center" w:pos="3128"/>
        </w:tabs>
        <w:ind w:left="-15"/>
        <w:jc w:val="left"/>
        <w:rPr>
          <w:sz w:val="22"/>
          <w:szCs w:val="22"/>
        </w:rPr>
      </w:pPr>
      <w:r w:rsidRPr="006D370F">
        <w:rPr>
          <w:sz w:val="22"/>
          <w:szCs w:val="22"/>
        </w:rPr>
        <w:t>8</w:t>
      </w:r>
      <w:r w:rsidR="00660383" w:rsidRPr="006D370F">
        <w:rPr>
          <w:sz w:val="22"/>
          <w:szCs w:val="22"/>
        </w:rPr>
        <w:t xml:space="preserve">. </w:t>
      </w:r>
      <w:r w:rsidR="00660383" w:rsidRPr="006D370F">
        <w:rPr>
          <w:sz w:val="22"/>
          <w:szCs w:val="22"/>
        </w:rPr>
        <w:tab/>
        <w:t xml:space="preserve">CLÁUSULA </w:t>
      </w:r>
      <w:r w:rsidRPr="006D370F">
        <w:rPr>
          <w:sz w:val="22"/>
          <w:szCs w:val="22"/>
        </w:rPr>
        <w:t>OITAVA</w:t>
      </w:r>
      <w:r w:rsidR="00660383" w:rsidRPr="006D370F">
        <w:rPr>
          <w:sz w:val="22"/>
          <w:szCs w:val="22"/>
        </w:rPr>
        <w:t xml:space="preserve"> - OBRIGAÇÕES DO CONTRATADO</w:t>
      </w:r>
    </w:p>
    <w:p w:rsidR="002D105B" w:rsidRPr="006D370F" w:rsidRDefault="002D105B" w:rsidP="002D105B">
      <w:pPr>
        <w:pStyle w:val="Nvel2-Red"/>
        <w:numPr>
          <w:ilvl w:val="1"/>
          <w:numId w:val="0"/>
        </w:numPr>
        <w:rPr>
          <w:rFonts w:ascii="Times New Roman" w:hAnsi="Times New Roman" w:cs="Times New Roman"/>
          <w:b/>
          <w:i w:val="0"/>
          <w:color w:val="auto"/>
          <w:sz w:val="22"/>
          <w:szCs w:val="22"/>
        </w:rPr>
      </w:pPr>
      <w:r w:rsidRPr="006D370F">
        <w:rPr>
          <w:rFonts w:ascii="Times New Roman" w:hAnsi="Times New Roman" w:cs="Times New Roman"/>
          <w:i w:val="0"/>
          <w:color w:val="auto"/>
          <w:sz w:val="22"/>
          <w:szCs w:val="22"/>
        </w:rPr>
        <w:t xml:space="preserve">A Contratada deve cumprir todas as obrigações constantes neste Termo de </w:t>
      </w:r>
      <w:r w:rsidRPr="006D370F">
        <w:rPr>
          <w:rFonts w:ascii="Times New Roman" w:hAnsi="Times New Roman" w:cs="Times New Roman"/>
          <w:i w:val="0"/>
          <w:color w:val="auto"/>
          <w:spacing w:val="6"/>
          <w:sz w:val="22"/>
          <w:szCs w:val="22"/>
        </w:rPr>
        <w:t>R</w:t>
      </w:r>
      <w:r w:rsidRPr="006D370F">
        <w:rPr>
          <w:rFonts w:ascii="Times New Roman" w:hAnsi="Times New Roman" w:cs="Times New Roman"/>
          <w:i w:val="0"/>
          <w:color w:val="auto"/>
          <w:spacing w:val="12"/>
          <w:sz w:val="22"/>
          <w:szCs w:val="22"/>
        </w:rPr>
        <w:t>e</w:t>
      </w:r>
      <w:r w:rsidRPr="006D370F">
        <w:rPr>
          <w:rFonts w:ascii="Times New Roman" w:hAnsi="Times New Roman" w:cs="Times New Roman"/>
          <w:i w:val="0"/>
          <w:color w:val="auto"/>
          <w:spacing w:val="10"/>
          <w:sz w:val="22"/>
          <w:szCs w:val="22"/>
        </w:rPr>
        <w:t>f</w:t>
      </w:r>
      <w:r w:rsidRPr="006D370F">
        <w:rPr>
          <w:rFonts w:ascii="Times New Roman" w:hAnsi="Times New Roman" w:cs="Times New Roman"/>
          <w:i w:val="0"/>
          <w:color w:val="auto"/>
          <w:spacing w:val="9"/>
          <w:sz w:val="22"/>
          <w:szCs w:val="22"/>
        </w:rPr>
        <w:t>er</w:t>
      </w:r>
      <w:r w:rsidRPr="006D370F">
        <w:rPr>
          <w:rFonts w:ascii="Times New Roman" w:hAnsi="Times New Roman" w:cs="Times New Roman"/>
          <w:i w:val="0"/>
          <w:color w:val="auto"/>
          <w:spacing w:val="-7"/>
          <w:sz w:val="22"/>
          <w:szCs w:val="22"/>
        </w:rPr>
        <w:t>ê</w:t>
      </w:r>
      <w:r w:rsidRPr="006D370F">
        <w:rPr>
          <w:rFonts w:ascii="Times New Roman" w:hAnsi="Times New Roman" w:cs="Times New Roman"/>
          <w:i w:val="0"/>
          <w:color w:val="auto"/>
          <w:spacing w:val="11"/>
          <w:sz w:val="22"/>
          <w:szCs w:val="22"/>
        </w:rPr>
        <w:t>n</w:t>
      </w:r>
      <w:r w:rsidRPr="006D370F">
        <w:rPr>
          <w:rFonts w:ascii="Times New Roman" w:hAnsi="Times New Roman" w:cs="Times New Roman"/>
          <w:i w:val="0"/>
          <w:color w:val="auto"/>
          <w:spacing w:val="10"/>
          <w:sz w:val="22"/>
          <w:szCs w:val="22"/>
        </w:rPr>
        <w:t>c</w:t>
      </w:r>
      <w:r w:rsidRPr="006D370F">
        <w:rPr>
          <w:rFonts w:ascii="Times New Roman" w:hAnsi="Times New Roman" w:cs="Times New Roman"/>
          <w:i w:val="0"/>
          <w:color w:val="auto"/>
          <w:spacing w:val="12"/>
          <w:sz w:val="22"/>
          <w:szCs w:val="22"/>
        </w:rPr>
        <w:t xml:space="preserve">ia, Estudo Técnico Preliminar </w:t>
      </w:r>
      <w:r w:rsidRPr="006D370F">
        <w:rPr>
          <w:rFonts w:ascii="Times New Roman" w:hAnsi="Times New Roman" w:cs="Times New Roman"/>
          <w:i w:val="0"/>
          <w:color w:val="auto"/>
          <w:sz w:val="22"/>
          <w:szCs w:val="22"/>
        </w:rPr>
        <w:t>e sua proposta, assumindo como exclusivamente seus os riscos e as despesas decorrentes da boa e perfeita execução do objeto e, ainda:</w:t>
      </w:r>
    </w:p>
    <w:p w:rsidR="002D105B" w:rsidRPr="006D370F" w:rsidRDefault="002D105B" w:rsidP="00C56CBF">
      <w:pPr>
        <w:pStyle w:val="PargrafodaLista"/>
        <w:widowControl w:val="0"/>
        <w:numPr>
          <w:ilvl w:val="0"/>
          <w:numId w:val="16"/>
        </w:numPr>
        <w:tabs>
          <w:tab w:val="left" w:pos="567"/>
          <w:tab w:val="left" w:pos="1020"/>
        </w:tabs>
        <w:autoSpaceDE w:val="0"/>
        <w:autoSpaceDN w:val="0"/>
        <w:spacing w:before="60"/>
        <w:ind w:left="0" w:right="-1" w:firstLine="0"/>
        <w:contextualSpacing w:val="0"/>
        <w:jc w:val="both"/>
        <w:rPr>
          <w:rFonts w:ascii="Times New Roman" w:hAnsi="Times New Roman" w:cs="Times New Roman"/>
          <w:b/>
          <w:sz w:val="22"/>
          <w:szCs w:val="22"/>
        </w:rPr>
      </w:pPr>
      <w:proofErr w:type="gramStart"/>
      <w:r w:rsidRPr="006D370F">
        <w:rPr>
          <w:rFonts w:ascii="Times New Roman" w:hAnsi="Times New Roman" w:cs="Times New Roman"/>
          <w:sz w:val="22"/>
          <w:szCs w:val="22"/>
        </w:rPr>
        <w:t>responsabilizar</w:t>
      </w:r>
      <w:proofErr w:type="gramEnd"/>
      <w:r w:rsidRPr="006D370F">
        <w:rPr>
          <w:rFonts w:ascii="Times New Roman" w:hAnsi="Times New Roman" w:cs="Times New Roman"/>
          <w:sz w:val="22"/>
          <w:szCs w:val="22"/>
        </w:rPr>
        <w:t>-se pelos vícios e danos decorrentes do objeto, de acordo com os artigos 12, 13e 17 a 27, do Código de Defesa do Consumidor (Lei nº 8.078, de 1990);</w:t>
      </w:r>
    </w:p>
    <w:p w:rsidR="002D105B" w:rsidRPr="006D370F" w:rsidRDefault="002D105B" w:rsidP="00C56CBF">
      <w:pPr>
        <w:pStyle w:val="PargrafodaLista"/>
        <w:widowControl w:val="0"/>
        <w:numPr>
          <w:ilvl w:val="0"/>
          <w:numId w:val="16"/>
        </w:numPr>
        <w:tabs>
          <w:tab w:val="left" w:pos="567"/>
          <w:tab w:val="left" w:pos="1021"/>
        </w:tabs>
        <w:autoSpaceDE w:val="0"/>
        <w:autoSpaceDN w:val="0"/>
        <w:spacing w:before="60"/>
        <w:ind w:left="0" w:right="-1" w:firstLine="0"/>
        <w:contextualSpacing w:val="0"/>
        <w:jc w:val="both"/>
        <w:rPr>
          <w:rFonts w:ascii="Times New Roman" w:hAnsi="Times New Roman" w:cs="Times New Roman"/>
          <w:b/>
          <w:sz w:val="22"/>
          <w:szCs w:val="22"/>
        </w:rPr>
      </w:pPr>
      <w:proofErr w:type="gramStart"/>
      <w:r w:rsidRPr="006D370F">
        <w:rPr>
          <w:rFonts w:ascii="Times New Roman" w:hAnsi="Times New Roman" w:cs="Times New Roman"/>
          <w:sz w:val="22"/>
          <w:szCs w:val="22"/>
        </w:rPr>
        <w:t>manter</w:t>
      </w:r>
      <w:proofErr w:type="gramEnd"/>
      <w:r w:rsidRPr="006D370F">
        <w:rPr>
          <w:rFonts w:ascii="Times New Roman" w:hAnsi="Times New Roman" w:cs="Times New Roman"/>
          <w:sz w:val="22"/>
          <w:szCs w:val="22"/>
        </w:rPr>
        <w:t>, durante toda a execução do contrato, em compatibilidade com as obrigações assumidas, todas as condições de habilitação e qualificação exigidas na licitação;</w:t>
      </w:r>
    </w:p>
    <w:p w:rsidR="002D105B" w:rsidRPr="006D370F" w:rsidRDefault="002D105B" w:rsidP="00C56CBF">
      <w:pPr>
        <w:pStyle w:val="PargrafodaLista"/>
        <w:widowControl w:val="0"/>
        <w:numPr>
          <w:ilvl w:val="0"/>
          <w:numId w:val="16"/>
        </w:numPr>
        <w:tabs>
          <w:tab w:val="left" w:pos="567"/>
        </w:tabs>
        <w:autoSpaceDE w:val="0"/>
        <w:autoSpaceDN w:val="0"/>
        <w:spacing w:before="60"/>
        <w:ind w:left="0" w:right="-1" w:firstLine="0"/>
        <w:contextualSpacing w:val="0"/>
        <w:jc w:val="both"/>
        <w:rPr>
          <w:rFonts w:ascii="Times New Roman" w:hAnsi="Times New Roman" w:cs="Times New Roman"/>
          <w:b/>
          <w:sz w:val="22"/>
          <w:szCs w:val="22"/>
        </w:rPr>
      </w:pPr>
      <w:proofErr w:type="gramStart"/>
      <w:r w:rsidRPr="006D370F">
        <w:rPr>
          <w:rFonts w:ascii="Times New Roman" w:hAnsi="Times New Roman" w:cs="Times New Roman"/>
          <w:spacing w:val="-4"/>
          <w:sz w:val="22"/>
          <w:szCs w:val="22"/>
        </w:rPr>
        <w:lastRenderedPageBreak/>
        <w:t>indicar</w:t>
      </w:r>
      <w:proofErr w:type="gramEnd"/>
      <w:r w:rsidRPr="006D370F">
        <w:rPr>
          <w:rFonts w:ascii="Times New Roman" w:hAnsi="Times New Roman" w:cs="Times New Roman"/>
          <w:spacing w:val="-4"/>
          <w:sz w:val="22"/>
          <w:szCs w:val="22"/>
        </w:rPr>
        <w:t xml:space="preserve"> preposto para representá-la durante a execução do contrato, em caso de pessoa jurídica.</w:t>
      </w:r>
    </w:p>
    <w:p w:rsidR="002D105B" w:rsidRPr="006D370F" w:rsidRDefault="002D105B" w:rsidP="00C56CBF">
      <w:pPr>
        <w:pStyle w:val="PargrafodaLista"/>
        <w:widowControl w:val="0"/>
        <w:numPr>
          <w:ilvl w:val="0"/>
          <w:numId w:val="16"/>
        </w:numPr>
        <w:tabs>
          <w:tab w:val="left" w:pos="567"/>
          <w:tab w:val="left" w:pos="949"/>
        </w:tabs>
        <w:autoSpaceDE w:val="0"/>
        <w:autoSpaceDN w:val="0"/>
        <w:spacing w:before="59"/>
        <w:ind w:left="0" w:right="-1" w:firstLine="0"/>
        <w:contextualSpacing w:val="0"/>
        <w:jc w:val="both"/>
        <w:rPr>
          <w:rFonts w:ascii="Times New Roman" w:hAnsi="Times New Roman" w:cs="Times New Roman"/>
          <w:b/>
          <w:sz w:val="22"/>
          <w:szCs w:val="22"/>
        </w:rPr>
      </w:pPr>
      <w:r w:rsidRPr="006D370F">
        <w:rPr>
          <w:rFonts w:ascii="Times New Roman" w:hAnsi="Times New Roman" w:cs="Times New Roman"/>
          <w:sz w:val="22"/>
          <w:szCs w:val="22"/>
        </w:rPr>
        <w:t>Atender os encargos fiscais e comerciais decorrentes da execução do objeto do contrato.</w:t>
      </w:r>
    </w:p>
    <w:p w:rsidR="002D105B" w:rsidRPr="006D370F" w:rsidRDefault="002D105B" w:rsidP="00C56CBF">
      <w:pPr>
        <w:pStyle w:val="PargrafodaLista"/>
        <w:widowControl w:val="0"/>
        <w:numPr>
          <w:ilvl w:val="0"/>
          <w:numId w:val="16"/>
        </w:numPr>
        <w:tabs>
          <w:tab w:val="left" w:pos="567"/>
          <w:tab w:val="left" w:pos="949"/>
        </w:tabs>
        <w:autoSpaceDE w:val="0"/>
        <w:autoSpaceDN w:val="0"/>
        <w:spacing w:before="59"/>
        <w:ind w:left="0" w:right="-1" w:firstLine="0"/>
        <w:contextualSpacing w:val="0"/>
        <w:jc w:val="both"/>
        <w:rPr>
          <w:rFonts w:ascii="Times New Roman" w:hAnsi="Times New Roman" w:cs="Times New Roman"/>
          <w:b/>
          <w:sz w:val="22"/>
          <w:szCs w:val="22"/>
        </w:rPr>
      </w:pPr>
      <w:r w:rsidRPr="006D370F">
        <w:rPr>
          <w:rFonts w:ascii="Times New Roman" w:hAnsi="Times New Roman" w:cs="Times New Roman"/>
          <w:color w:val="000000" w:themeColor="text1"/>
          <w:sz w:val="22"/>
          <w:szCs w:val="22"/>
        </w:rPr>
        <w:t>Atender às determinações regulares emitidas pelo fiscal do contrato ou autoridade superior (art. 137, II);</w:t>
      </w:r>
    </w:p>
    <w:p w:rsidR="002D105B" w:rsidRPr="006D370F" w:rsidRDefault="002D105B" w:rsidP="00C56CBF">
      <w:pPr>
        <w:pStyle w:val="PargrafodaLista"/>
        <w:widowControl w:val="0"/>
        <w:numPr>
          <w:ilvl w:val="0"/>
          <w:numId w:val="16"/>
        </w:numPr>
        <w:tabs>
          <w:tab w:val="left" w:pos="567"/>
          <w:tab w:val="left" w:pos="949"/>
        </w:tabs>
        <w:autoSpaceDE w:val="0"/>
        <w:autoSpaceDN w:val="0"/>
        <w:spacing w:before="59"/>
        <w:ind w:left="0" w:right="-1" w:firstLine="0"/>
        <w:contextualSpacing w:val="0"/>
        <w:jc w:val="both"/>
        <w:rPr>
          <w:rFonts w:ascii="Times New Roman" w:hAnsi="Times New Roman" w:cs="Times New Roman"/>
          <w:b/>
          <w:sz w:val="22"/>
          <w:szCs w:val="22"/>
        </w:rPr>
      </w:pPr>
      <w:r w:rsidRPr="006D370F">
        <w:rPr>
          <w:rFonts w:ascii="Times New Roman" w:hAnsi="Times New Roman" w:cs="Times New Roman"/>
          <w:color w:val="000000" w:themeColor="text1"/>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rsidR="002D105B" w:rsidRPr="006D370F" w:rsidRDefault="002D105B" w:rsidP="00C56CBF">
      <w:pPr>
        <w:pStyle w:val="PargrafodaLista"/>
        <w:widowControl w:val="0"/>
        <w:numPr>
          <w:ilvl w:val="0"/>
          <w:numId w:val="16"/>
        </w:numPr>
        <w:tabs>
          <w:tab w:val="left" w:pos="567"/>
          <w:tab w:val="left" w:pos="949"/>
        </w:tabs>
        <w:autoSpaceDE w:val="0"/>
        <w:autoSpaceDN w:val="0"/>
        <w:spacing w:before="59"/>
        <w:ind w:left="0" w:right="-1" w:firstLine="0"/>
        <w:contextualSpacing w:val="0"/>
        <w:jc w:val="both"/>
        <w:rPr>
          <w:rFonts w:ascii="Times New Roman" w:hAnsi="Times New Roman" w:cs="Times New Roman"/>
          <w:b/>
          <w:sz w:val="22"/>
          <w:szCs w:val="22"/>
        </w:rPr>
      </w:pPr>
      <w:r w:rsidRPr="006D370F">
        <w:rPr>
          <w:rFonts w:ascii="Times New Roman" w:hAnsi="Times New Roman" w:cs="Times New Roman"/>
          <w:color w:val="000000" w:themeColor="text1"/>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2D105B" w:rsidRPr="006D370F" w:rsidRDefault="002D105B" w:rsidP="00C56CBF">
      <w:pPr>
        <w:pStyle w:val="PargrafodaLista"/>
        <w:widowControl w:val="0"/>
        <w:numPr>
          <w:ilvl w:val="0"/>
          <w:numId w:val="16"/>
        </w:numPr>
        <w:tabs>
          <w:tab w:val="left" w:pos="567"/>
          <w:tab w:val="left" w:pos="949"/>
        </w:tabs>
        <w:autoSpaceDE w:val="0"/>
        <w:autoSpaceDN w:val="0"/>
        <w:spacing w:before="59"/>
        <w:ind w:left="0" w:right="-1" w:firstLine="0"/>
        <w:contextualSpacing w:val="0"/>
        <w:jc w:val="both"/>
        <w:rPr>
          <w:rFonts w:ascii="Times New Roman" w:hAnsi="Times New Roman" w:cs="Times New Roman"/>
          <w:b/>
          <w:sz w:val="22"/>
          <w:szCs w:val="22"/>
        </w:rPr>
      </w:pPr>
      <w:r w:rsidRPr="006D370F">
        <w:rPr>
          <w:rFonts w:ascii="Times New Roman" w:hAnsi="Times New Roman" w:cs="Times New Roman"/>
          <w:color w:val="000000" w:themeColor="text1"/>
          <w:sz w:val="22"/>
          <w:szCs w:val="22"/>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2D105B" w:rsidRPr="006D370F" w:rsidRDefault="002D105B" w:rsidP="00C56CBF">
      <w:pPr>
        <w:pStyle w:val="PargrafodaLista"/>
        <w:widowControl w:val="0"/>
        <w:numPr>
          <w:ilvl w:val="0"/>
          <w:numId w:val="16"/>
        </w:numPr>
        <w:tabs>
          <w:tab w:val="left" w:pos="567"/>
          <w:tab w:val="left" w:pos="949"/>
        </w:tabs>
        <w:autoSpaceDE w:val="0"/>
        <w:autoSpaceDN w:val="0"/>
        <w:spacing w:before="59"/>
        <w:ind w:left="0" w:right="-1" w:firstLine="0"/>
        <w:contextualSpacing w:val="0"/>
        <w:jc w:val="both"/>
        <w:rPr>
          <w:rFonts w:ascii="Times New Roman" w:hAnsi="Times New Roman" w:cs="Times New Roman"/>
          <w:b/>
          <w:sz w:val="22"/>
          <w:szCs w:val="22"/>
        </w:rPr>
      </w:pPr>
      <w:r w:rsidRPr="006D370F">
        <w:rPr>
          <w:rFonts w:ascii="Times New Roman" w:hAnsi="Times New Roman" w:cs="Times New Roman"/>
          <w:sz w:val="22"/>
          <w:szCs w:val="22"/>
        </w:rPr>
        <w:t>Paralisar, por determinação do Contratante, qualquer atividade que não esteja sendo executada de acordo com a boa técnica ou que ponha em risco a segurança de pessoas ou bens de terceiros.</w:t>
      </w:r>
    </w:p>
    <w:p w:rsidR="002D105B" w:rsidRPr="006D370F" w:rsidRDefault="002D105B" w:rsidP="00C56CBF">
      <w:pPr>
        <w:pStyle w:val="PargrafodaLista"/>
        <w:widowControl w:val="0"/>
        <w:numPr>
          <w:ilvl w:val="0"/>
          <w:numId w:val="16"/>
        </w:numPr>
        <w:tabs>
          <w:tab w:val="left" w:pos="567"/>
          <w:tab w:val="left" w:pos="949"/>
        </w:tabs>
        <w:autoSpaceDE w:val="0"/>
        <w:autoSpaceDN w:val="0"/>
        <w:spacing w:before="59"/>
        <w:ind w:left="0" w:right="-1" w:firstLine="0"/>
        <w:contextualSpacing w:val="0"/>
        <w:jc w:val="both"/>
        <w:rPr>
          <w:rFonts w:ascii="Times New Roman" w:hAnsi="Times New Roman" w:cs="Times New Roman"/>
          <w:b/>
          <w:sz w:val="22"/>
          <w:szCs w:val="22"/>
        </w:rPr>
      </w:pPr>
      <w:r w:rsidRPr="006D370F">
        <w:rPr>
          <w:rFonts w:ascii="Times New Roman" w:hAnsi="Times New Roman" w:cs="Times New Roman"/>
          <w:sz w:val="22"/>
          <w:szCs w:val="22"/>
        </w:rPr>
        <w:t xml:space="preserve">Guardar sigilo sobre todas as informações obtidas em decorrência do cumprimento do contrato; </w:t>
      </w:r>
    </w:p>
    <w:p w:rsidR="002D105B" w:rsidRPr="006D370F" w:rsidRDefault="002D105B" w:rsidP="00C56CBF">
      <w:pPr>
        <w:pStyle w:val="PargrafodaLista"/>
        <w:widowControl w:val="0"/>
        <w:numPr>
          <w:ilvl w:val="0"/>
          <w:numId w:val="16"/>
        </w:numPr>
        <w:tabs>
          <w:tab w:val="left" w:pos="567"/>
          <w:tab w:val="left" w:pos="949"/>
        </w:tabs>
        <w:autoSpaceDE w:val="0"/>
        <w:autoSpaceDN w:val="0"/>
        <w:spacing w:before="59"/>
        <w:ind w:left="0" w:right="-1" w:firstLine="0"/>
        <w:contextualSpacing w:val="0"/>
        <w:jc w:val="both"/>
        <w:rPr>
          <w:rFonts w:ascii="Times New Roman" w:hAnsi="Times New Roman" w:cs="Times New Roman"/>
          <w:b/>
          <w:sz w:val="22"/>
          <w:szCs w:val="22"/>
        </w:rPr>
      </w:pPr>
      <w:r w:rsidRPr="006D370F">
        <w:rPr>
          <w:rFonts w:ascii="Times New Roman" w:hAnsi="Times New Roman" w:cs="Times New Roman"/>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2D105B" w:rsidRPr="006D370F" w:rsidRDefault="002D105B" w:rsidP="00C56CBF">
      <w:pPr>
        <w:pStyle w:val="PargrafodaLista"/>
        <w:widowControl w:val="0"/>
        <w:numPr>
          <w:ilvl w:val="0"/>
          <w:numId w:val="16"/>
        </w:numPr>
        <w:tabs>
          <w:tab w:val="left" w:pos="567"/>
          <w:tab w:val="left" w:pos="949"/>
        </w:tabs>
        <w:autoSpaceDE w:val="0"/>
        <w:autoSpaceDN w:val="0"/>
        <w:spacing w:before="59"/>
        <w:ind w:left="0" w:right="-1" w:firstLine="0"/>
        <w:contextualSpacing w:val="0"/>
        <w:jc w:val="both"/>
        <w:rPr>
          <w:rFonts w:ascii="Times New Roman" w:hAnsi="Times New Roman" w:cs="Times New Roman"/>
          <w:b/>
          <w:sz w:val="22"/>
          <w:szCs w:val="22"/>
        </w:rPr>
      </w:pPr>
      <w:r w:rsidRPr="006D370F">
        <w:rPr>
          <w:rFonts w:ascii="Times New Roman" w:hAnsi="Times New Roman" w:cs="Times New Roman"/>
          <w:sz w:val="22"/>
          <w:szCs w:val="22"/>
        </w:rPr>
        <w:t>Cumprir, além dos postulados legais vigentes de âmbito federal, estadual ou municipal, as normas de segurança do Contratante;</w:t>
      </w:r>
    </w:p>
    <w:p w:rsidR="002515AD" w:rsidRPr="006D370F" w:rsidRDefault="002515AD" w:rsidP="004F08C6">
      <w:pPr>
        <w:pStyle w:val="Nivel01"/>
        <w:spacing w:before="288" w:after="288"/>
        <w:rPr>
          <w:color w:val="FFFFFF" w:themeColor="background1"/>
          <w:sz w:val="22"/>
          <w:szCs w:val="22"/>
        </w:rPr>
      </w:pPr>
      <w:r w:rsidRPr="006D370F">
        <w:rPr>
          <w:sz w:val="22"/>
          <w:szCs w:val="22"/>
        </w:rPr>
        <w:t>CLÁUSULA NONA – INFRAÇÕES E SANÇÕES ADMINISTRATIVAS</w:t>
      </w:r>
    </w:p>
    <w:p w:rsidR="002515AD" w:rsidRPr="006D370F" w:rsidRDefault="002515AD" w:rsidP="002515AD">
      <w:pPr>
        <w:pStyle w:val="Nivel2"/>
        <w:numPr>
          <w:ilvl w:val="0"/>
          <w:numId w:val="0"/>
        </w:numPr>
        <w:rPr>
          <w:rFonts w:ascii="Times New Roman" w:hAnsi="Times New Roman" w:cs="Times New Roman"/>
          <w:sz w:val="22"/>
          <w:szCs w:val="22"/>
        </w:rPr>
      </w:pPr>
      <w:r w:rsidRPr="006D370F">
        <w:rPr>
          <w:rFonts w:ascii="Times New Roman" w:hAnsi="Times New Roman" w:cs="Times New Roman"/>
          <w:sz w:val="22"/>
          <w:szCs w:val="22"/>
        </w:rPr>
        <w:t xml:space="preserve">9.1. Comete infração administrativa, nos termos </w:t>
      </w:r>
      <w:proofErr w:type="spellStart"/>
      <w:r w:rsidRPr="006D370F">
        <w:rPr>
          <w:rFonts w:ascii="Times New Roman" w:hAnsi="Times New Roman" w:cs="Times New Roman"/>
          <w:sz w:val="22"/>
          <w:szCs w:val="22"/>
        </w:rPr>
        <w:t>da</w:t>
      </w:r>
      <w:hyperlink r:id="rId12" w:history="1">
        <w:r w:rsidRPr="006D370F">
          <w:rPr>
            <w:rStyle w:val="Hyperlink"/>
            <w:rFonts w:ascii="Times New Roman" w:hAnsi="Times New Roman" w:cs="Times New Roman"/>
            <w:color w:val="auto"/>
            <w:sz w:val="22"/>
            <w:szCs w:val="22"/>
          </w:rPr>
          <w:t>Lei</w:t>
        </w:r>
        <w:proofErr w:type="spellEnd"/>
        <w:r w:rsidRPr="006D370F">
          <w:rPr>
            <w:rStyle w:val="Hyperlink"/>
            <w:rFonts w:ascii="Times New Roman" w:hAnsi="Times New Roman" w:cs="Times New Roman"/>
            <w:color w:val="auto"/>
            <w:sz w:val="22"/>
            <w:szCs w:val="22"/>
          </w:rPr>
          <w:t xml:space="preserve"> nº 14.133, de 2021</w:t>
        </w:r>
      </w:hyperlink>
      <w:r w:rsidRPr="006D370F">
        <w:rPr>
          <w:rFonts w:ascii="Times New Roman" w:hAnsi="Times New Roman" w:cs="Times New Roman"/>
          <w:sz w:val="22"/>
          <w:szCs w:val="22"/>
        </w:rPr>
        <w:t>, o contratado que:</w:t>
      </w:r>
    </w:p>
    <w:p w:rsidR="002515AD" w:rsidRPr="006D370F" w:rsidRDefault="002515AD" w:rsidP="00C56CBF">
      <w:pPr>
        <w:numPr>
          <w:ilvl w:val="2"/>
          <w:numId w:val="10"/>
        </w:numPr>
        <w:suppressAutoHyphens/>
        <w:spacing w:before="120" w:after="120" w:line="276" w:lineRule="auto"/>
        <w:ind w:left="284" w:firstLine="0"/>
        <w:jc w:val="both"/>
        <w:rPr>
          <w:rFonts w:ascii="Times New Roman" w:eastAsia="Arial" w:hAnsi="Times New Roman" w:cs="Times New Roman"/>
          <w:sz w:val="22"/>
          <w:szCs w:val="22"/>
        </w:rPr>
      </w:pPr>
      <w:proofErr w:type="gramStart"/>
      <w:r w:rsidRPr="006D370F">
        <w:rPr>
          <w:rFonts w:ascii="Times New Roman" w:eastAsia="Arial" w:hAnsi="Times New Roman" w:cs="Times New Roman"/>
          <w:sz w:val="22"/>
          <w:szCs w:val="22"/>
        </w:rPr>
        <w:t>der</w:t>
      </w:r>
      <w:proofErr w:type="gramEnd"/>
      <w:r w:rsidRPr="006D370F">
        <w:rPr>
          <w:rFonts w:ascii="Times New Roman" w:eastAsia="Arial" w:hAnsi="Times New Roman" w:cs="Times New Roman"/>
          <w:sz w:val="22"/>
          <w:szCs w:val="22"/>
        </w:rPr>
        <w:t xml:space="preserve"> causa à inexecução parcial do contrato;</w:t>
      </w:r>
    </w:p>
    <w:p w:rsidR="002515AD" w:rsidRPr="006D370F" w:rsidRDefault="002515AD" w:rsidP="00C56CBF">
      <w:pPr>
        <w:numPr>
          <w:ilvl w:val="2"/>
          <w:numId w:val="10"/>
        </w:numPr>
        <w:suppressAutoHyphens/>
        <w:spacing w:before="120" w:after="120" w:line="276" w:lineRule="auto"/>
        <w:ind w:left="284" w:firstLine="0"/>
        <w:jc w:val="both"/>
        <w:rPr>
          <w:rFonts w:ascii="Times New Roman" w:eastAsia="Arial" w:hAnsi="Times New Roman" w:cs="Times New Roman"/>
          <w:sz w:val="22"/>
          <w:szCs w:val="22"/>
        </w:rPr>
      </w:pPr>
      <w:proofErr w:type="gramStart"/>
      <w:r w:rsidRPr="006D370F">
        <w:rPr>
          <w:rFonts w:ascii="Times New Roman" w:eastAsia="Arial" w:hAnsi="Times New Roman" w:cs="Times New Roman"/>
          <w:sz w:val="22"/>
          <w:szCs w:val="22"/>
        </w:rPr>
        <w:t>der</w:t>
      </w:r>
      <w:proofErr w:type="gramEnd"/>
      <w:r w:rsidRPr="006D370F">
        <w:rPr>
          <w:rFonts w:ascii="Times New Roman" w:eastAsia="Arial" w:hAnsi="Times New Roman" w:cs="Times New Roman"/>
          <w:sz w:val="22"/>
          <w:szCs w:val="22"/>
        </w:rPr>
        <w:t xml:space="preserve"> causa à inexecução parcial do contrato que cause grave dano à Administração ou ao funcionamento dos serviços públicos ou ao interesse coletivo;</w:t>
      </w:r>
    </w:p>
    <w:p w:rsidR="002515AD" w:rsidRPr="006D370F" w:rsidRDefault="002515AD" w:rsidP="00C56CBF">
      <w:pPr>
        <w:numPr>
          <w:ilvl w:val="2"/>
          <w:numId w:val="10"/>
        </w:numPr>
        <w:suppressAutoHyphens/>
        <w:spacing w:before="120" w:after="120" w:line="276" w:lineRule="auto"/>
        <w:ind w:left="284" w:firstLine="0"/>
        <w:jc w:val="both"/>
        <w:rPr>
          <w:rFonts w:ascii="Times New Roman" w:eastAsia="Arial" w:hAnsi="Times New Roman" w:cs="Times New Roman"/>
          <w:sz w:val="22"/>
          <w:szCs w:val="22"/>
        </w:rPr>
      </w:pPr>
      <w:proofErr w:type="gramStart"/>
      <w:r w:rsidRPr="006D370F">
        <w:rPr>
          <w:rFonts w:ascii="Times New Roman" w:eastAsia="Arial" w:hAnsi="Times New Roman" w:cs="Times New Roman"/>
          <w:sz w:val="22"/>
          <w:szCs w:val="22"/>
        </w:rPr>
        <w:t>der</w:t>
      </w:r>
      <w:proofErr w:type="gramEnd"/>
      <w:r w:rsidRPr="006D370F">
        <w:rPr>
          <w:rFonts w:ascii="Times New Roman" w:eastAsia="Arial" w:hAnsi="Times New Roman" w:cs="Times New Roman"/>
          <w:sz w:val="22"/>
          <w:szCs w:val="22"/>
        </w:rPr>
        <w:t xml:space="preserve"> causa à inexecução total do contrato;</w:t>
      </w:r>
    </w:p>
    <w:p w:rsidR="002515AD" w:rsidRPr="006D370F" w:rsidRDefault="002515AD" w:rsidP="00C56CBF">
      <w:pPr>
        <w:numPr>
          <w:ilvl w:val="2"/>
          <w:numId w:val="10"/>
        </w:numPr>
        <w:suppressAutoHyphens/>
        <w:spacing w:before="120" w:after="120" w:line="276" w:lineRule="auto"/>
        <w:ind w:left="284" w:firstLine="0"/>
        <w:jc w:val="both"/>
        <w:rPr>
          <w:rFonts w:ascii="Times New Roman" w:eastAsia="Arial" w:hAnsi="Times New Roman" w:cs="Times New Roman"/>
          <w:sz w:val="22"/>
          <w:szCs w:val="22"/>
        </w:rPr>
      </w:pPr>
      <w:proofErr w:type="gramStart"/>
      <w:r w:rsidRPr="006D370F">
        <w:rPr>
          <w:rFonts w:ascii="Times New Roman" w:eastAsia="Arial" w:hAnsi="Times New Roman" w:cs="Times New Roman"/>
          <w:sz w:val="22"/>
          <w:szCs w:val="22"/>
        </w:rPr>
        <w:t>ensejar</w:t>
      </w:r>
      <w:proofErr w:type="gramEnd"/>
      <w:r w:rsidRPr="006D370F">
        <w:rPr>
          <w:rFonts w:ascii="Times New Roman" w:eastAsia="Arial" w:hAnsi="Times New Roman" w:cs="Times New Roman"/>
          <w:sz w:val="22"/>
          <w:szCs w:val="22"/>
        </w:rPr>
        <w:t xml:space="preserve"> o retardamento da execução ou da entrega do objeto da contratação sem motivo justificado;</w:t>
      </w:r>
    </w:p>
    <w:p w:rsidR="002515AD" w:rsidRPr="006D370F" w:rsidRDefault="002515AD" w:rsidP="00C56CBF">
      <w:pPr>
        <w:numPr>
          <w:ilvl w:val="2"/>
          <w:numId w:val="10"/>
        </w:numPr>
        <w:suppressAutoHyphens/>
        <w:spacing w:before="120" w:after="120" w:line="276" w:lineRule="auto"/>
        <w:ind w:left="284" w:firstLine="0"/>
        <w:jc w:val="both"/>
        <w:rPr>
          <w:rFonts w:ascii="Times New Roman" w:eastAsia="Arial" w:hAnsi="Times New Roman" w:cs="Times New Roman"/>
          <w:sz w:val="22"/>
          <w:szCs w:val="22"/>
        </w:rPr>
      </w:pPr>
      <w:proofErr w:type="gramStart"/>
      <w:r w:rsidRPr="006D370F">
        <w:rPr>
          <w:rFonts w:ascii="Times New Roman" w:eastAsia="Arial" w:hAnsi="Times New Roman" w:cs="Times New Roman"/>
          <w:sz w:val="22"/>
          <w:szCs w:val="22"/>
        </w:rPr>
        <w:t>apresentar</w:t>
      </w:r>
      <w:proofErr w:type="gramEnd"/>
      <w:r w:rsidRPr="006D370F">
        <w:rPr>
          <w:rFonts w:ascii="Times New Roman" w:eastAsia="Arial" w:hAnsi="Times New Roman" w:cs="Times New Roman"/>
          <w:sz w:val="22"/>
          <w:szCs w:val="22"/>
        </w:rPr>
        <w:t xml:space="preserve"> documentação falsa ou prestar declaração falsa durante a execução do contrato;</w:t>
      </w:r>
    </w:p>
    <w:p w:rsidR="002515AD" w:rsidRPr="006D370F" w:rsidRDefault="002515AD" w:rsidP="00C56CBF">
      <w:pPr>
        <w:numPr>
          <w:ilvl w:val="2"/>
          <w:numId w:val="10"/>
        </w:numPr>
        <w:suppressAutoHyphens/>
        <w:spacing w:before="120" w:after="120" w:line="276" w:lineRule="auto"/>
        <w:ind w:left="284" w:firstLine="0"/>
        <w:jc w:val="both"/>
        <w:rPr>
          <w:rFonts w:ascii="Times New Roman" w:eastAsia="Arial" w:hAnsi="Times New Roman" w:cs="Times New Roman"/>
          <w:sz w:val="22"/>
          <w:szCs w:val="22"/>
        </w:rPr>
      </w:pPr>
      <w:proofErr w:type="gramStart"/>
      <w:r w:rsidRPr="006D370F">
        <w:rPr>
          <w:rFonts w:ascii="Times New Roman" w:eastAsia="Arial" w:hAnsi="Times New Roman" w:cs="Times New Roman"/>
          <w:sz w:val="22"/>
          <w:szCs w:val="22"/>
        </w:rPr>
        <w:t>praticar</w:t>
      </w:r>
      <w:proofErr w:type="gramEnd"/>
      <w:r w:rsidRPr="006D370F">
        <w:rPr>
          <w:rFonts w:ascii="Times New Roman" w:eastAsia="Arial" w:hAnsi="Times New Roman" w:cs="Times New Roman"/>
          <w:sz w:val="22"/>
          <w:szCs w:val="22"/>
        </w:rPr>
        <w:t xml:space="preserve"> ato fraudulento na execução do contrato;</w:t>
      </w:r>
    </w:p>
    <w:p w:rsidR="002515AD" w:rsidRPr="006D370F" w:rsidRDefault="002515AD" w:rsidP="00C56CBF">
      <w:pPr>
        <w:numPr>
          <w:ilvl w:val="2"/>
          <w:numId w:val="10"/>
        </w:numPr>
        <w:suppressAutoHyphens/>
        <w:spacing w:before="120" w:after="120" w:line="276" w:lineRule="auto"/>
        <w:ind w:left="284" w:firstLine="0"/>
        <w:jc w:val="both"/>
        <w:rPr>
          <w:rFonts w:ascii="Times New Roman" w:eastAsia="Arial" w:hAnsi="Times New Roman" w:cs="Times New Roman"/>
          <w:sz w:val="22"/>
          <w:szCs w:val="22"/>
        </w:rPr>
      </w:pPr>
      <w:proofErr w:type="gramStart"/>
      <w:r w:rsidRPr="006D370F">
        <w:rPr>
          <w:rFonts w:ascii="Times New Roman" w:eastAsia="Arial" w:hAnsi="Times New Roman" w:cs="Times New Roman"/>
          <w:sz w:val="22"/>
          <w:szCs w:val="22"/>
        </w:rPr>
        <w:t>comportar</w:t>
      </w:r>
      <w:proofErr w:type="gramEnd"/>
      <w:r w:rsidRPr="006D370F">
        <w:rPr>
          <w:rFonts w:ascii="Times New Roman" w:eastAsia="Arial" w:hAnsi="Times New Roman" w:cs="Times New Roman"/>
          <w:sz w:val="22"/>
          <w:szCs w:val="22"/>
        </w:rPr>
        <w:t>-se de modo inidôneo ou cometer fraude de qualquer natureza;</w:t>
      </w:r>
    </w:p>
    <w:p w:rsidR="002515AD" w:rsidRPr="006D370F" w:rsidRDefault="002515AD" w:rsidP="00C56CBF">
      <w:pPr>
        <w:numPr>
          <w:ilvl w:val="2"/>
          <w:numId w:val="10"/>
        </w:numPr>
        <w:suppressAutoHyphens/>
        <w:spacing w:before="120" w:after="120" w:line="276" w:lineRule="auto"/>
        <w:ind w:left="284" w:firstLine="0"/>
        <w:jc w:val="both"/>
        <w:rPr>
          <w:rFonts w:ascii="Times New Roman" w:eastAsia="Arial" w:hAnsi="Times New Roman" w:cs="Times New Roman"/>
          <w:sz w:val="22"/>
          <w:szCs w:val="22"/>
        </w:rPr>
      </w:pPr>
      <w:proofErr w:type="gramStart"/>
      <w:r w:rsidRPr="006D370F">
        <w:rPr>
          <w:rFonts w:ascii="Times New Roman" w:eastAsia="Arial" w:hAnsi="Times New Roman" w:cs="Times New Roman"/>
          <w:sz w:val="22"/>
          <w:szCs w:val="22"/>
        </w:rPr>
        <w:t>praticar</w:t>
      </w:r>
      <w:proofErr w:type="gramEnd"/>
      <w:r w:rsidRPr="006D370F">
        <w:rPr>
          <w:rFonts w:ascii="Times New Roman" w:eastAsia="Arial" w:hAnsi="Times New Roman" w:cs="Times New Roman"/>
          <w:sz w:val="22"/>
          <w:szCs w:val="22"/>
        </w:rPr>
        <w:t xml:space="preserve"> ato lesivo previsto no art. 5º da Lei nº 12.846, de 1º de agosto de 2013.</w:t>
      </w:r>
    </w:p>
    <w:p w:rsidR="002515AD" w:rsidRPr="006D370F" w:rsidRDefault="002515AD" w:rsidP="00C56CBF">
      <w:pPr>
        <w:pStyle w:val="Nivel2"/>
        <w:numPr>
          <w:ilvl w:val="1"/>
          <w:numId w:val="13"/>
        </w:numPr>
        <w:rPr>
          <w:rFonts w:ascii="Times New Roman" w:hAnsi="Times New Roman" w:cs="Times New Roman"/>
          <w:sz w:val="22"/>
          <w:szCs w:val="22"/>
        </w:rPr>
      </w:pPr>
      <w:r w:rsidRPr="006D370F">
        <w:rPr>
          <w:rFonts w:ascii="Times New Roman" w:hAnsi="Times New Roman" w:cs="Times New Roman"/>
          <w:sz w:val="22"/>
          <w:szCs w:val="22"/>
        </w:rPr>
        <w:t>Serão aplicadas ao contratado que incorrer nas infrações acima descritas as seguintes sanções:</w:t>
      </w:r>
    </w:p>
    <w:p w:rsidR="002515AD" w:rsidRPr="006D370F" w:rsidRDefault="002515AD" w:rsidP="00C56CBF">
      <w:pPr>
        <w:numPr>
          <w:ilvl w:val="2"/>
          <w:numId w:val="11"/>
        </w:numPr>
        <w:suppressAutoHyphens/>
        <w:spacing w:before="120" w:after="120" w:line="276" w:lineRule="auto"/>
        <w:ind w:left="284" w:firstLine="0"/>
        <w:contextualSpacing/>
        <w:jc w:val="both"/>
        <w:rPr>
          <w:rFonts w:ascii="Times New Roman" w:eastAsia="Arial" w:hAnsi="Times New Roman" w:cs="Times New Roman"/>
          <w:sz w:val="22"/>
          <w:szCs w:val="22"/>
        </w:rPr>
      </w:pPr>
      <w:r w:rsidRPr="006D370F">
        <w:rPr>
          <w:rFonts w:ascii="Times New Roman" w:eastAsia="Arial" w:hAnsi="Times New Roman" w:cs="Times New Roman"/>
          <w:b/>
          <w:bCs/>
          <w:sz w:val="22"/>
          <w:szCs w:val="22"/>
        </w:rPr>
        <w:t>Advertência</w:t>
      </w:r>
      <w:r w:rsidRPr="006D370F">
        <w:rPr>
          <w:rFonts w:ascii="Times New Roman" w:eastAsia="Arial" w:hAnsi="Times New Roman" w:cs="Times New Roman"/>
          <w:sz w:val="22"/>
          <w:szCs w:val="22"/>
        </w:rPr>
        <w:t>, quando o contratado der causa à inexecução parcial do contrato, sempre que não se justificar a imposição de penalidade mais grave (</w:t>
      </w:r>
      <w:hyperlink r:id="rId13" w:anchor="art156§2" w:history="1">
        <w:r w:rsidRPr="006D370F">
          <w:rPr>
            <w:rStyle w:val="Hyperlink"/>
            <w:rFonts w:ascii="Times New Roman" w:eastAsia="Arial" w:hAnsi="Times New Roman" w:cs="Times New Roman"/>
            <w:color w:val="auto"/>
            <w:sz w:val="22"/>
            <w:szCs w:val="22"/>
          </w:rPr>
          <w:t xml:space="preserve">art. 156, §2º, da </w:t>
        </w:r>
        <w:bookmarkStart w:id="2" w:name="_Hlk114504069"/>
        <w:r w:rsidRPr="006D370F">
          <w:rPr>
            <w:rStyle w:val="Hyperlink"/>
            <w:rFonts w:ascii="Times New Roman" w:eastAsia="Arial" w:hAnsi="Times New Roman" w:cs="Times New Roman"/>
            <w:color w:val="auto"/>
            <w:sz w:val="22"/>
            <w:szCs w:val="22"/>
          </w:rPr>
          <w:t>Lei nº 14.133, de 2021</w:t>
        </w:r>
        <w:bookmarkEnd w:id="2"/>
      </w:hyperlink>
      <w:r w:rsidRPr="006D370F">
        <w:rPr>
          <w:rFonts w:ascii="Times New Roman" w:eastAsia="Arial" w:hAnsi="Times New Roman" w:cs="Times New Roman"/>
          <w:sz w:val="22"/>
          <w:szCs w:val="22"/>
        </w:rPr>
        <w:t>);</w:t>
      </w:r>
    </w:p>
    <w:p w:rsidR="002515AD" w:rsidRPr="006D370F" w:rsidRDefault="002515AD" w:rsidP="00C56CBF">
      <w:pPr>
        <w:numPr>
          <w:ilvl w:val="2"/>
          <w:numId w:val="11"/>
        </w:numPr>
        <w:suppressAutoHyphens/>
        <w:spacing w:before="120" w:after="120" w:line="276" w:lineRule="auto"/>
        <w:ind w:left="284" w:firstLine="0"/>
        <w:contextualSpacing/>
        <w:jc w:val="both"/>
        <w:rPr>
          <w:rFonts w:ascii="Times New Roman" w:eastAsia="Arial" w:hAnsi="Times New Roman" w:cs="Times New Roman"/>
          <w:sz w:val="22"/>
          <w:szCs w:val="22"/>
        </w:rPr>
      </w:pPr>
      <w:r w:rsidRPr="006D370F">
        <w:rPr>
          <w:rFonts w:ascii="Times New Roman" w:eastAsia="Arial" w:hAnsi="Times New Roman" w:cs="Times New Roman"/>
          <w:b/>
          <w:bCs/>
          <w:sz w:val="22"/>
          <w:szCs w:val="22"/>
        </w:rPr>
        <w:lastRenderedPageBreak/>
        <w:t>Impedimento de licitar e contratar</w:t>
      </w:r>
      <w:r w:rsidRPr="006D370F">
        <w:rPr>
          <w:rFonts w:ascii="Times New Roman" w:eastAsia="Arial" w:hAnsi="Times New Roman" w:cs="Times New Roman"/>
          <w:sz w:val="22"/>
          <w:szCs w:val="22"/>
        </w:rPr>
        <w:t>, quando praticadas as condutas descritas nas alíneas “b”, “c” e “d” do subitem acima deste Contrato, sempre que não se justificar a imposição de penalidade mais grave (</w:t>
      </w:r>
      <w:hyperlink r:id="rId14" w:anchor="art156§4" w:history="1">
        <w:r w:rsidRPr="006D370F">
          <w:rPr>
            <w:rStyle w:val="Hyperlink"/>
            <w:rFonts w:ascii="Times New Roman" w:eastAsia="Arial" w:hAnsi="Times New Roman" w:cs="Times New Roman"/>
            <w:color w:val="auto"/>
            <w:sz w:val="22"/>
            <w:szCs w:val="22"/>
          </w:rPr>
          <w:t>art. 156, § 4º, da Lei nº 14.133, de 2021</w:t>
        </w:r>
      </w:hyperlink>
      <w:r w:rsidRPr="006D370F">
        <w:rPr>
          <w:rFonts w:ascii="Times New Roman" w:eastAsia="Arial" w:hAnsi="Times New Roman" w:cs="Times New Roman"/>
          <w:sz w:val="22"/>
          <w:szCs w:val="22"/>
        </w:rPr>
        <w:t>);</w:t>
      </w:r>
    </w:p>
    <w:p w:rsidR="002515AD" w:rsidRPr="006D370F" w:rsidRDefault="002515AD" w:rsidP="00C56CBF">
      <w:pPr>
        <w:numPr>
          <w:ilvl w:val="2"/>
          <w:numId w:val="11"/>
        </w:numPr>
        <w:suppressAutoHyphens/>
        <w:spacing w:before="120" w:after="120" w:line="276" w:lineRule="auto"/>
        <w:ind w:left="284" w:firstLine="0"/>
        <w:contextualSpacing/>
        <w:jc w:val="both"/>
        <w:rPr>
          <w:rFonts w:ascii="Times New Roman" w:eastAsia="Arial" w:hAnsi="Times New Roman" w:cs="Times New Roman"/>
          <w:sz w:val="22"/>
          <w:szCs w:val="22"/>
        </w:rPr>
      </w:pPr>
      <w:r w:rsidRPr="006D370F">
        <w:rPr>
          <w:rFonts w:ascii="Times New Roman" w:eastAsia="Arial" w:hAnsi="Times New Roman" w:cs="Times New Roman"/>
          <w:b/>
          <w:bCs/>
          <w:sz w:val="22"/>
          <w:szCs w:val="22"/>
        </w:rPr>
        <w:t>Declaração de inidoneidade para licitar e contratar</w:t>
      </w:r>
      <w:r w:rsidRPr="006D370F">
        <w:rPr>
          <w:rFonts w:ascii="Times New Roman" w:eastAsia="Arial" w:hAnsi="Times New Roman" w:cs="Times New Roman"/>
          <w:sz w:val="22"/>
          <w:szCs w:val="22"/>
        </w:rPr>
        <w:t>, quando praticadas as condutas descritas nas alíneas “e”, “f”, “g” e “h” do subitem acima deste Contrato, bem como nas alíneas “b”, “c” e “d”, que justifiquem a imposição de penalidade mais grave (</w:t>
      </w:r>
      <w:hyperlink r:id="rId15" w:anchor="art156§5" w:history="1">
        <w:r w:rsidRPr="006D370F">
          <w:rPr>
            <w:rStyle w:val="Hyperlink"/>
            <w:rFonts w:ascii="Times New Roman" w:eastAsia="Arial" w:hAnsi="Times New Roman" w:cs="Times New Roman"/>
            <w:color w:val="auto"/>
            <w:sz w:val="22"/>
            <w:szCs w:val="22"/>
          </w:rPr>
          <w:t>art. 156, §5º, da Lei nº 14.133, de 2021</w:t>
        </w:r>
      </w:hyperlink>
      <w:r w:rsidRPr="006D370F">
        <w:rPr>
          <w:rFonts w:ascii="Times New Roman" w:eastAsia="Arial" w:hAnsi="Times New Roman" w:cs="Times New Roman"/>
          <w:sz w:val="22"/>
          <w:szCs w:val="22"/>
        </w:rPr>
        <w:t>).</w:t>
      </w:r>
    </w:p>
    <w:p w:rsidR="002515AD" w:rsidRPr="006D370F" w:rsidRDefault="002515AD" w:rsidP="00C56CBF">
      <w:pPr>
        <w:numPr>
          <w:ilvl w:val="2"/>
          <w:numId w:val="11"/>
        </w:numPr>
        <w:suppressAutoHyphens/>
        <w:spacing w:before="120" w:after="120" w:line="276" w:lineRule="auto"/>
        <w:ind w:left="284" w:firstLine="0"/>
        <w:contextualSpacing/>
        <w:jc w:val="both"/>
        <w:rPr>
          <w:rFonts w:ascii="Times New Roman" w:eastAsia="Arial" w:hAnsi="Times New Roman" w:cs="Times New Roman"/>
          <w:sz w:val="22"/>
          <w:szCs w:val="22"/>
        </w:rPr>
      </w:pPr>
      <w:r w:rsidRPr="006D370F">
        <w:rPr>
          <w:rFonts w:ascii="Times New Roman" w:eastAsia="Arial" w:hAnsi="Times New Roman" w:cs="Times New Roman"/>
          <w:b/>
          <w:bCs/>
          <w:sz w:val="22"/>
          <w:szCs w:val="22"/>
        </w:rPr>
        <w:t>Multa:</w:t>
      </w:r>
    </w:p>
    <w:p w:rsidR="002515AD" w:rsidRPr="006D370F" w:rsidRDefault="002515AD" w:rsidP="00C56CBF">
      <w:pPr>
        <w:numPr>
          <w:ilvl w:val="3"/>
          <w:numId w:val="11"/>
        </w:numPr>
        <w:suppressAutoHyphens/>
        <w:spacing w:before="120" w:after="120" w:line="276" w:lineRule="auto"/>
        <w:ind w:left="567" w:firstLine="0"/>
        <w:contextualSpacing/>
        <w:jc w:val="both"/>
        <w:rPr>
          <w:rFonts w:ascii="Times New Roman" w:eastAsia="Arial" w:hAnsi="Times New Roman" w:cs="Times New Roman"/>
          <w:sz w:val="22"/>
          <w:szCs w:val="22"/>
        </w:rPr>
      </w:pPr>
      <w:r w:rsidRPr="006D370F">
        <w:rPr>
          <w:rFonts w:ascii="Times New Roman" w:eastAsia="Arial" w:hAnsi="Times New Roman" w:cs="Times New Roman"/>
          <w:sz w:val="22"/>
          <w:szCs w:val="22"/>
        </w:rPr>
        <w:t>Moratória de 0,5% (meio por cento) por dia de atraso injustificado sobre o valor da parcela inadimplida, até o limite de 30 (trinta) dias;</w:t>
      </w:r>
    </w:p>
    <w:p w:rsidR="002515AD" w:rsidRPr="006D370F" w:rsidRDefault="002515AD" w:rsidP="00C56CBF">
      <w:pPr>
        <w:numPr>
          <w:ilvl w:val="4"/>
          <w:numId w:val="11"/>
        </w:numPr>
        <w:spacing w:before="120" w:after="120" w:line="276" w:lineRule="auto"/>
        <w:jc w:val="both"/>
        <w:rPr>
          <w:rFonts w:ascii="Times New Roman" w:hAnsi="Times New Roman" w:cs="Times New Roman"/>
          <w:iCs/>
          <w:sz w:val="22"/>
          <w:szCs w:val="22"/>
        </w:rPr>
      </w:pPr>
      <w:r w:rsidRPr="006D370F">
        <w:rPr>
          <w:rFonts w:ascii="Times New Roman" w:hAnsi="Times New Roman" w:cs="Times New Roman"/>
          <w:iCs/>
          <w:sz w:val="22"/>
          <w:szCs w:val="22"/>
        </w:rPr>
        <w:t xml:space="preserve">O atraso superior a 30 (trinta) dias autoriza a Administração a promover a rescisão do contrato por descumprimento ou cumprimento irregular de suas cláusulas, conforme dispõe o inciso I do art. 137 da Lei n. 14.133, de 2021. </w:t>
      </w:r>
    </w:p>
    <w:p w:rsidR="002515AD" w:rsidRPr="006D370F" w:rsidRDefault="002515AD" w:rsidP="00C56CBF">
      <w:pPr>
        <w:numPr>
          <w:ilvl w:val="3"/>
          <w:numId w:val="11"/>
        </w:numPr>
        <w:suppressAutoHyphens/>
        <w:spacing w:before="120" w:after="120" w:line="276" w:lineRule="auto"/>
        <w:ind w:left="567" w:firstLine="0"/>
        <w:contextualSpacing/>
        <w:jc w:val="both"/>
        <w:rPr>
          <w:rFonts w:ascii="Times New Roman" w:eastAsia="Arial" w:hAnsi="Times New Roman" w:cs="Times New Roman"/>
          <w:sz w:val="22"/>
          <w:szCs w:val="22"/>
        </w:rPr>
      </w:pPr>
      <w:r w:rsidRPr="006D370F">
        <w:rPr>
          <w:rFonts w:ascii="Times New Roman" w:eastAsia="Arial" w:hAnsi="Times New Roman" w:cs="Times New Roman"/>
          <w:sz w:val="22"/>
          <w:szCs w:val="22"/>
        </w:rPr>
        <w:t>Compensatória, para as infrações descritas nas alíneas “e” a “h”do subitem 10.1, 10% (dez por cento) do valor do Contrato.</w:t>
      </w:r>
    </w:p>
    <w:p w:rsidR="002515AD" w:rsidRPr="006D370F" w:rsidRDefault="002515AD" w:rsidP="00C56CBF">
      <w:pPr>
        <w:numPr>
          <w:ilvl w:val="3"/>
          <w:numId w:val="11"/>
        </w:numPr>
        <w:suppressAutoHyphens/>
        <w:spacing w:before="120" w:after="120" w:line="276" w:lineRule="auto"/>
        <w:ind w:left="567" w:firstLine="0"/>
        <w:contextualSpacing/>
        <w:jc w:val="both"/>
        <w:rPr>
          <w:rFonts w:ascii="Times New Roman" w:eastAsia="Arial" w:hAnsi="Times New Roman" w:cs="Times New Roman"/>
          <w:sz w:val="22"/>
          <w:szCs w:val="22"/>
        </w:rPr>
      </w:pPr>
      <w:r w:rsidRPr="006D370F">
        <w:rPr>
          <w:rFonts w:ascii="Times New Roman" w:eastAsia="Arial" w:hAnsi="Times New Roman" w:cs="Times New Roman"/>
          <w:sz w:val="22"/>
          <w:szCs w:val="22"/>
        </w:rPr>
        <w:t xml:space="preserve">Compensatória, para a inexecução total do contrato prevista na alínea “c” do subitem 10.1, de 20% (vinte por cento) do valor do Contrato. </w:t>
      </w:r>
    </w:p>
    <w:p w:rsidR="002515AD" w:rsidRPr="006D370F" w:rsidRDefault="002515AD" w:rsidP="00C56CBF">
      <w:pPr>
        <w:pStyle w:val="Nivel2"/>
        <w:numPr>
          <w:ilvl w:val="1"/>
          <w:numId w:val="13"/>
        </w:numPr>
        <w:rPr>
          <w:rFonts w:ascii="Times New Roman" w:hAnsi="Times New Roman" w:cs="Times New Roman"/>
          <w:color w:val="auto"/>
          <w:sz w:val="22"/>
          <w:szCs w:val="22"/>
        </w:rPr>
      </w:pPr>
      <w:r w:rsidRPr="006D370F">
        <w:rPr>
          <w:rFonts w:ascii="Times New Roman" w:hAnsi="Times New Roman" w:cs="Times New Roman"/>
          <w:sz w:val="22"/>
          <w:szCs w:val="22"/>
        </w:rPr>
        <w:t xml:space="preserve">A aplicação das sanções </w:t>
      </w:r>
      <w:r w:rsidRPr="006D370F">
        <w:rPr>
          <w:rFonts w:ascii="Times New Roman" w:hAnsi="Times New Roman" w:cs="Times New Roman"/>
          <w:color w:val="auto"/>
          <w:sz w:val="22"/>
          <w:szCs w:val="22"/>
        </w:rPr>
        <w:t>previstas neste Contrato não exclui, em hipótese alguma, a obrigação de reparação integral do dano causado ao Contratante (</w:t>
      </w:r>
      <w:hyperlink r:id="rId16" w:anchor="art156§9" w:history="1">
        <w:r w:rsidRPr="006D370F">
          <w:rPr>
            <w:rStyle w:val="Hyperlink"/>
            <w:rFonts w:ascii="Times New Roman" w:hAnsi="Times New Roman" w:cs="Times New Roman"/>
            <w:color w:val="auto"/>
            <w:sz w:val="22"/>
            <w:szCs w:val="22"/>
          </w:rPr>
          <w:t>art. 156, §9º, da Lei nº 14.133, de 2021</w:t>
        </w:r>
      </w:hyperlink>
      <w:r w:rsidRPr="006D370F">
        <w:rPr>
          <w:rFonts w:ascii="Times New Roman" w:hAnsi="Times New Roman" w:cs="Times New Roman"/>
          <w:color w:val="auto"/>
          <w:sz w:val="22"/>
          <w:szCs w:val="22"/>
        </w:rPr>
        <w:t>)</w:t>
      </w:r>
    </w:p>
    <w:p w:rsidR="002515AD" w:rsidRPr="006D370F" w:rsidRDefault="002515AD" w:rsidP="00C56CBF">
      <w:pPr>
        <w:pStyle w:val="Nivel2"/>
        <w:numPr>
          <w:ilvl w:val="1"/>
          <w:numId w:val="13"/>
        </w:numPr>
        <w:ind w:left="0" w:firstLine="0"/>
        <w:rPr>
          <w:rFonts w:ascii="Times New Roman" w:hAnsi="Times New Roman" w:cs="Times New Roman"/>
          <w:color w:val="auto"/>
          <w:sz w:val="22"/>
          <w:szCs w:val="22"/>
        </w:rPr>
      </w:pPr>
      <w:r w:rsidRPr="006D370F">
        <w:rPr>
          <w:rFonts w:ascii="Times New Roman" w:hAnsi="Times New Roman" w:cs="Times New Roman"/>
          <w:color w:val="auto"/>
          <w:sz w:val="22"/>
          <w:szCs w:val="22"/>
        </w:rPr>
        <w:t>Todas as sanções previstas neste Contrato poderão ser aplicadas cumulativamente com a multa (</w:t>
      </w:r>
      <w:hyperlink r:id="rId17" w:anchor="art156§7" w:history="1">
        <w:r w:rsidRPr="006D370F">
          <w:rPr>
            <w:rStyle w:val="Hyperlink"/>
            <w:rFonts w:ascii="Times New Roman" w:hAnsi="Times New Roman" w:cs="Times New Roman"/>
            <w:color w:val="auto"/>
            <w:sz w:val="22"/>
            <w:szCs w:val="22"/>
          </w:rPr>
          <w:t>art. 156, §7º, da Lei nº 14.133, de 2021</w:t>
        </w:r>
      </w:hyperlink>
      <w:r w:rsidRPr="006D370F">
        <w:rPr>
          <w:rFonts w:ascii="Times New Roman" w:hAnsi="Times New Roman" w:cs="Times New Roman"/>
          <w:color w:val="auto"/>
          <w:sz w:val="22"/>
          <w:szCs w:val="22"/>
        </w:rPr>
        <w:t>).</w:t>
      </w:r>
    </w:p>
    <w:p w:rsidR="002515AD" w:rsidRPr="006D370F" w:rsidRDefault="002515AD" w:rsidP="00C56CBF">
      <w:pPr>
        <w:pStyle w:val="Nivel3"/>
        <w:numPr>
          <w:ilvl w:val="2"/>
          <w:numId w:val="13"/>
        </w:numPr>
        <w:ind w:left="284" w:firstLine="0"/>
        <w:rPr>
          <w:rFonts w:ascii="Times New Roman" w:hAnsi="Times New Roman" w:cs="Times New Roman"/>
          <w:color w:val="auto"/>
          <w:sz w:val="22"/>
          <w:szCs w:val="22"/>
        </w:rPr>
      </w:pPr>
      <w:r w:rsidRPr="006D370F">
        <w:rPr>
          <w:rFonts w:ascii="Times New Roman" w:hAnsi="Times New Roman" w:cs="Times New Roman"/>
          <w:sz w:val="22"/>
          <w:szCs w:val="22"/>
        </w:rPr>
        <w:t xml:space="preserve">Antes da aplicação da multa será facultada a defesa do interessado no prazo de 15 (quinze) dias úteis, contado da data de sua </w:t>
      </w:r>
      <w:r w:rsidRPr="006D370F">
        <w:rPr>
          <w:rFonts w:ascii="Times New Roman" w:hAnsi="Times New Roman" w:cs="Times New Roman"/>
          <w:color w:val="auto"/>
          <w:sz w:val="22"/>
          <w:szCs w:val="22"/>
        </w:rPr>
        <w:t>intimação (</w:t>
      </w:r>
      <w:hyperlink r:id="rId18" w:anchor="art157" w:history="1">
        <w:r w:rsidRPr="006D370F">
          <w:rPr>
            <w:rStyle w:val="Hyperlink"/>
            <w:rFonts w:ascii="Times New Roman" w:hAnsi="Times New Roman" w:cs="Times New Roman"/>
            <w:color w:val="auto"/>
            <w:sz w:val="22"/>
            <w:szCs w:val="22"/>
          </w:rPr>
          <w:t>art. 157, da Lei nº 14.133, de 2021</w:t>
        </w:r>
      </w:hyperlink>
      <w:r w:rsidRPr="006D370F">
        <w:rPr>
          <w:rFonts w:ascii="Times New Roman" w:hAnsi="Times New Roman" w:cs="Times New Roman"/>
          <w:color w:val="auto"/>
          <w:sz w:val="22"/>
          <w:szCs w:val="22"/>
        </w:rPr>
        <w:t>)</w:t>
      </w:r>
    </w:p>
    <w:p w:rsidR="002515AD" w:rsidRPr="006D370F" w:rsidRDefault="002515AD" w:rsidP="00C56CBF">
      <w:pPr>
        <w:pStyle w:val="Nivel3"/>
        <w:numPr>
          <w:ilvl w:val="2"/>
          <w:numId w:val="13"/>
        </w:numPr>
        <w:ind w:left="284" w:firstLine="0"/>
        <w:rPr>
          <w:rFonts w:ascii="Times New Roman" w:hAnsi="Times New Roman" w:cs="Times New Roman"/>
          <w:color w:val="auto"/>
          <w:sz w:val="22"/>
          <w:szCs w:val="22"/>
        </w:rPr>
      </w:pPr>
      <w:r w:rsidRPr="006D370F">
        <w:rPr>
          <w:rFonts w:ascii="Times New Roman" w:hAnsi="Times New Roman" w:cs="Times New Roman"/>
          <w:color w:val="auto"/>
          <w:sz w:val="22"/>
          <w:szCs w:val="22"/>
        </w:rPr>
        <w:t>Se a multa aplicada e as indenizações cabíveis forem superiores ao valor do pagamento eventualmente devido pelo Contratante ao Contratado, além da perda desse valor, a diferença será cobrada judicialmente (</w:t>
      </w:r>
      <w:hyperlink r:id="rId19" w:anchor="art156§8" w:history="1">
        <w:r w:rsidRPr="006D370F">
          <w:rPr>
            <w:rStyle w:val="Hyperlink"/>
            <w:rFonts w:ascii="Times New Roman" w:hAnsi="Times New Roman" w:cs="Times New Roman"/>
            <w:color w:val="auto"/>
            <w:sz w:val="22"/>
            <w:szCs w:val="22"/>
          </w:rPr>
          <w:t>art. 156, §8º, da Lei nº 14.133, de 2021</w:t>
        </w:r>
      </w:hyperlink>
      <w:r w:rsidRPr="006D370F">
        <w:rPr>
          <w:rFonts w:ascii="Times New Roman" w:hAnsi="Times New Roman" w:cs="Times New Roman"/>
          <w:color w:val="auto"/>
          <w:sz w:val="22"/>
          <w:szCs w:val="22"/>
        </w:rPr>
        <w:t>).</w:t>
      </w:r>
    </w:p>
    <w:p w:rsidR="002515AD" w:rsidRPr="006D370F" w:rsidRDefault="002515AD" w:rsidP="00C56CBF">
      <w:pPr>
        <w:pStyle w:val="Nivel3"/>
        <w:numPr>
          <w:ilvl w:val="2"/>
          <w:numId w:val="13"/>
        </w:numPr>
        <w:ind w:left="284" w:firstLine="0"/>
        <w:rPr>
          <w:rFonts w:ascii="Times New Roman" w:hAnsi="Times New Roman" w:cs="Times New Roman"/>
          <w:sz w:val="22"/>
          <w:szCs w:val="22"/>
        </w:rPr>
      </w:pPr>
      <w:r w:rsidRPr="006D370F">
        <w:rPr>
          <w:rFonts w:ascii="Times New Roman" w:hAnsi="Times New Roman" w:cs="Times New Roman"/>
          <w:sz w:val="22"/>
          <w:szCs w:val="22"/>
        </w:rPr>
        <w:t xml:space="preserve">Previamente ao encaminhamento à cobrança judicial, a multa poderá ser recolhida administrativamente no prazo máximo de </w:t>
      </w:r>
      <w:r w:rsidRPr="006D370F">
        <w:rPr>
          <w:rFonts w:ascii="Times New Roman" w:hAnsi="Times New Roman" w:cs="Times New Roman"/>
          <w:i/>
          <w:iCs/>
          <w:color w:val="auto"/>
          <w:sz w:val="22"/>
          <w:szCs w:val="22"/>
        </w:rPr>
        <w:t>30 (</w:t>
      </w:r>
      <w:r w:rsidRPr="006D370F">
        <w:rPr>
          <w:rFonts w:ascii="Times New Roman" w:hAnsi="Times New Roman" w:cs="Times New Roman"/>
          <w:iCs/>
          <w:color w:val="auto"/>
          <w:sz w:val="22"/>
          <w:szCs w:val="22"/>
        </w:rPr>
        <w:t>trinta</w:t>
      </w:r>
      <w:r w:rsidRPr="006D370F">
        <w:rPr>
          <w:rFonts w:ascii="Times New Roman" w:hAnsi="Times New Roman" w:cs="Times New Roman"/>
          <w:i/>
          <w:iCs/>
          <w:color w:val="auto"/>
          <w:sz w:val="22"/>
          <w:szCs w:val="22"/>
        </w:rPr>
        <w:t xml:space="preserve">) </w:t>
      </w:r>
      <w:r w:rsidRPr="006D370F">
        <w:rPr>
          <w:rFonts w:ascii="Times New Roman" w:hAnsi="Times New Roman" w:cs="Times New Roman"/>
          <w:sz w:val="22"/>
          <w:szCs w:val="22"/>
        </w:rPr>
        <w:t>dias, a contar da data do recebimento da comunicação/notificação da aplicação da multa pela autoridade competente</w:t>
      </w:r>
      <w:bookmarkStart w:id="3" w:name="_Hlk78351618"/>
      <w:bookmarkEnd w:id="3"/>
      <w:r w:rsidRPr="006D370F">
        <w:rPr>
          <w:rFonts w:ascii="Times New Roman" w:hAnsi="Times New Roman" w:cs="Times New Roman"/>
          <w:sz w:val="22"/>
          <w:szCs w:val="22"/>
        </w:rPr>
        <w:t xml:space="preserve">, depois de decorrido o prazo para </w:t>
      </w:r>
      <w:proofErr w:type="gramStart"/>
      <w:r w:rsidRPr="006D370F">
        <w:rPr>
          <w:rFonts w:ascii="Times New Roman" w:hAnsi="Times New Roman" w:cs="Times New Roman"/>
          <w:sz w:val="22"/>
          <w:szCs w:val="22"/>
        </w:rPr>
        <w:t>o contraditório e ampla defesa</w:t>
      </w:r>
      <w:proofErr w:type="gramEnd"/>
      <w:r w:rsidRPr="006D370F">
        <w:rPr>
          <w:rFonts w:ascii="Times New Roman" w:hAnsi="Times New Roman" w:cs="Times New Roman"/>
          <w:sz w:val="22"/>
          <w:szCs w:val="22"/>
        </w:rPr>
        <w:t xml:space="preserve"> da Contratada.</w:t>
      </w:r>
    </w:p>
    <w:p w:rsidR="002515AD" w:rsidRPr="006D370F" w:rsidRDefault="002515AD" w:rsidP="00C56CBF">
      <w:pPr>
        <w:pStyle w:val="Nivel2"/>
        <w:numPr>
          <w:ilvl w:val="1"/>
          <w:numId w:val="13"/>
        </w:numPr>
        <w:ind w:left="0" w:firstLine="0"/>
        <w:rPr>
          <w:rFonts w:ascii="Times New Roman" w:hAnsi="Times New Roman" w:cs="Times New Roman"/>
          <w:sz w:val="22"/>
          <w:szCs w:val="22"/>
        </w:rPr>
      </w:pPr>
      <w:r w:rsidRPr="006D370F">
        <w:rPr>
          <w:rFonts w:ascii="Times New Roman" w:hAnsi="Times New Roman" w:cs="Times New Roman"/>
          <w:sz w:val="22"/>
          <w:szCs w:val="22"/>
        </w:rPr>
        <w:t xml:space="preserve">A aplicação das sanções realizar-se-á em processo administrativo que assegure o contraditório e a ampla defesa ao Contratado, observando-se o procedimento previsto no </w:t>
      </w:r>
      <w:r w:rsidRPr="006D370F">
        <w:rPr>
          <w:rFonts w:ascii="Times New Roman" w:hAnsi="Times New Roman" w:cs="Times New Roman"/>
          <w:b/>
          <w:bCs/>
          <w:sz w:val="22"/>
          <w:szCs w:val="22"/>
        </w:rPr>
        <w:t xml:space="preserve">caput </w:t>
      </w:r>
      <w:r w:rsidRPr="006D370F">
        <w:rPr>
          <w:rFonts w:ascii="Times New Roman" w:hAnsi="Times New Roman" w:cs="Times New Roman"/>
          <w:sz w:val="22"/>
          <w:szCs w:val="22"/>
        </w:rPr>
        <w:t xml:space="preserve">e parágrafos do </w:t>
      </w:r>
      <w:hyperlink r:id="rId20" w:anchor="art158" w:history="1">
        <w:r w:rsidRPr="006D370F">
          <w:rPr>
            <w:rStyle w:val="Hyperlink"/>
            <w:rFonts w:ascii="Times New Roman" w:hAnsi="Times New Roman" w:cs="Times New Roman"/>
            <w:sz w:val="22"/>
            <w:szCs w:val="22"/>
          </w:rPr>
          <w:t>art. 158 da Lei nº 14.133, de 2021</w:t>
        </w:r>
      </w:hyperlink>
      <w:r w:rsidRPr="006D370F">
        <w:rPr>
          <w:rFonts w:ascii="Times New Roman" w:hAnsi="Times New Roman" w:cs="Times New Roman"/>
          <w:sz w:val="22"/>
          <w:szCs w:val="22"/>
        </w:rPr>
        <w:t>, para as penalidades de impedimento de licitar e contratar e de declaração de inidoneidade para licitar ou contratar.</w:t>
      </w:r>
    </w:p>
    <w:p w:rsidR="002515AD" w:rsidRPr="006D370F" w:rsidRDefault="002515AD" w:rsidP="00C56CBF">
      <w:pPr>
        <w:pStyle w:val="Nivel2"/>
        <w:numPr>
          <w:ilvl w:val="1"/>
          <w:numId w:val="13"/>
        </w:numPr>
        <w:ind w:left="0" w:firstLine="0"/>
        <w:rPr>
          <w:rFonts w:ascii="Times New Roman" w:hAnsi="Times New Roman" w:cs="Times New Roman"/>
          <w:sz w:val="22"/>
          <w:szCs w:val="22"/>
        </w:rPr>
      </w:pPr>
      <w:r w:rsidRPr="006D370F">
        <w:rPr>
          <w:rFonts w:ascii="Times New Roman" w:hAnsi="Times New Roman" w:cs="Times New Roman"/>
          <w:sz w:val="22"/>
          <w:szCs w:val="22"/>
        </w:rPr>
        <w:t>Na aplicação das sanções serão considerados (</w:t>
      </w:r>
      <w:hyperlink r:id="rId21" w:anchor="art156§1" w:history="1">
        <w:r w:rsidRPr="006D370F">
          <w:rPr>
            <w:rStyle w:val="Hyperlink"/>
            <w:rFonts w:ascii="Times New Roman" w:hAnsi="Times New Roman" w:cs="Times New Roman"/>
            <w:sz w:val="22"/>
            <w:szCs w:val="22"/>
          </w:rPr>
          <w:t>art. 156, §1º, da Lei nº 14.133, de 2021</w:t>
        </w:r>
      </w:hyperlink>
      <w:r w:rsidRPr="006D370F">
        <w:rPr>
          <w:rFonts w:ascii="Times New Roman" w:hAnsi="Times New Roman" w:cs="Times New Roman"/>
          <w:sz w:val="22"/>
          <w:szCs w:val="22"/>
        </w:rPr>
        <w:t>):</w:t>
      </w:r>
    </w:p>
    <w:p w:rsidR="002515AD" w:rsidRPr="006D370F" w:rsidRDefault="002515AD" w:rsidP="00C56CBF">
      <w:pPr>
        <w:numPr>
          <w:ilvl w:val="0"/>
          <w:numId w:val="9"/>
        </w:numPr>
        <w:suppressAutoHyphens/>
        <w:spacing w:before="120" w:after="120" w:line="312" w:lineRule="auto"/>
        <w:ind w:left="284" w:firstLine="0"/>
        <w:contextualSpacing/>
        <w:jc w:val="both"/>
        <w:rPr>
          <w:rFonts w:ascii="Times New Roman" w:eastAsia="Arial" w:hAnsi="Times New Roman" w:cs="Times New Roman"/>
          <w:sz w:val="22"/>
          <w:szCs w:val="22"/>
        </w:rPr>
      </w:pPr>
      <w:proofErr w:type="gramStart"/>
      <w:r w:rsidRPr="006D370F">
        <w:rPr>
          <w:rFonts w:ascii="Times New Roman" w:eastAsia="Arial" w:hAnsi="Times New Roman" w:cs="Times New Roman"/>
          <w:sz w:val="22"/>
          <w:szCs w:val="22"/>
        </w:rPr>
        <w:t>a</w:t>
      </w:r>
      <w:proofErr w:type="gramEnd"/>
      <w:r w:rsidRPr="006D370F">
        <w:rPr>
          <w:rFonts w:ascii="Times New Roman" w:eastAsia="Arial" w:hAnsi="Times New Roman" w:cs="Times New Roman"/>
          <w:sz w:val="22"/>
          <w:szCs w:val="22"/>
        </w:rPr>
        <w:t xml:space="preserve"> natureza e a gravidade da infração cometida;</w:t>
      </w:r>
    </w:p>
    <w:p w:rsidR="002515AD" w:rsidRPr="006D370F" w:rsidRDefault="002515AD" w:rsidP="00C56CBF">
      <w:pPr>
        <w:numPr>
          <w:ilvl w:val="0"/>
          <w:numId w:val="9"/>
        </w:numPr>
        <w:suppressAutoHyphens/>
        <w:spacing w:before="120" w:after="120" w:line="312" w:lineRule="auto"/>
        <w:ind w:left="284" w:firstLine="0"/>
        <w:contextualSpacing/>
        <w:jc w:val="both"/>
        <w:rPr>
          <w:rFonts w:ascii="Times New Roman" w:eastAsia="Arial" w:hAnsi="Times New Roman" w:cs="Times New Roman"/>
          <w:sz w:val="22"/>
          <w:szCs w:val="22"/>
        </w:rPr>
      </w:pPr>
      <w:proofErr w:type="gramStart"/>
      <w:r w:rsidRPr="006D370F">
        <w:rPr>
          <w:rFonts w:ascii="Times New Roman" w:eastAsia="Arial" w:hAnsi="Times New Roman" w:cs="Times New Roman"/>
          <w:sz w:val="22"/>
          <w:szCs w:val="22"/>
        </w:rPr>
        <w:t>as</w:t>
      </w:r>
      <w:proofErr w:type="gramEnd"/>
      <w:r w:rsidRPr="006D370F">
        <w:rPr>
          <w:rFonts w:ascii="Times New Roman" w:eastAsia="Arial" w:hAnsi="Times New Roman" w:cs="Times New Roman"/>
          <w:sz w:val="22"/>
          <w:szCs w:val="22"/>
        </w:rPr>
        <w:t xml:space="preserve"> peculiaridades do caso concreto;</w:t>
      </w:r>
    </w:p>
    <w:p w:rsidR="002515AD" w:rsidRPr="006D370F" w:rsidRDefault="002515AD" w:rsidP="00C56CBF">
      <w:pPr>
        <w:numPr>
          <w:ilvl w:val="0"/>
          <w:numId w:val="9"/>
        </w:numPr>
        <w:suppressAutoHyphens/>
        <w:spacing w:before="120" w:after="120" w:line="312" w:lineRule="auto"/>
        <w:ind w:left="284" w:firstLine="0"/>
        <w:contextualSpacing/>
        <w:jc w:val="both"/>
        <w:rPr>
          <w:rFonts w:ascii="Times New Roman" w:eastAsia="Arial" w:hAnsi="Times New Roman" w:cs="Times New Roman"/>
          <w:sz w:val="22"/>
          <w:szCs w:val="22"/>
        </w:rPr>
      </w:pPr>
      <w:proofErr w:type="gramStart"/>
      <w:r w:rsidRPr="006D370F">
        <w:rPr>
          <w:rFonts w:ascii="Times New Roman" w:eastAsia="Arial" w:hAnsi="Times New Roman" w:cs="Times New Roman"/>
          <w:sz w:val="22"/>
          <w:szCs w:val="22"/>
        </w:rPr>
        <w:t>as</w:t>
      </w:r>
      <w:proofErr w:type="gramEnd"/>
      <w:r w:rsidRPr="006D370F">
        <w:rPr>
          <w:rFonts w:ascii="Times New Roman" w:eastAsia="Arial" w:hAnsi="Times New Roman" w:cs="Times New Roman"/>
          <w:sz w:val="22"/>
          <w:szCs w:val="22"/>
        </w:rPr>
        <w:t xml:space="preserve"> circunstâncias agravantes ou atenuantes;</w:t>
      </w:r>
    </w:p>
    <w:p w:rsidR="002515AD" w:rsidRPr="006D370F" w:rsidRDefault="002515AD" w:rsidP="00C56CBF">
      <w:pPr>
        <w:numPr>
          <w:ilvl w:val="0"/>
          <w:numId w:val="9"/>
        </w:numPr>
        <w:suppressAutoHyphens/>
        <w:spacing w:before="120" w:after="120" w:line="312" w:lineRule="auto"/>
        <w:ind w:left="284" w:firstLine="0"/>
        <w:contextualSpacing/>
        <w:jc w:val="both"/>
        <w:rPr>
          <w:rFonts w:ascii="Times New Roman" w:eastAsia="Arial" w:hAnsi="Times New Roman" w:cs="Times New Roman"/>
          <w:sz w:val="22"/>
          <w:szCs w:val="22"/>
        </w:rPr>
      </w:pPr>
      <w:proofErr w:type="gramStart"/>
      <w:r w:rsidRPr="006D370F">
        <w:rPr>
          <w:rFonts w:ascii="Times New Roman" w:eastAsia="Arial" w:hAnsi="Times New Roman" w:cs="Times New Roman"/>
          <w:sz w:val="22"/>
          <w:szCs w:val="22"/>
        </w:rPr>
        <w:t>os</w:t>
      </w:r>
      <w:proofErr w:type="gramEnd"/>
      <w:r w:rsidRPr="006D370F">
        <w:rPr>
          <w:rFonts w:ascii="Times New Roman" w:eastAsia="Arial" w:hAnsi="Times New Roman" w:cs="Times New Roman"/>
          <w:sz w:val="22"/>
          <w:szCs w:val="22"/>
        </w:rPr>
        <w:t xml:space="preserve"> danos que dela provierem para o Contratante;</w:t>
      </w:r>
    </w:p>
    <w:p w:rsidR="002515AD" w:rsidRPr="006D370F" w:rsidRDefault="002515AD" w:rsidP="00C56CBF">
      <w:pPr>
        <w:numPr>
          <w:ilvl w:val="0"/>
          <w:numId w:val="9"/>
        </w:numPr>
        <w:suppressAutoHyphens/>
        <w:spacing w:before="120" w:after="120" w:line="312" w:lineRule="auto"/>
        <w:ind w:left="284" w:firstLine="0"/>
        <w:contextualSpacing/>
        <w:jc w:val="both"/>
        <w:rPr>
          <w:rFonts w:ascii="Times New Roman" w:eastAsia="Arial" w:hAnsi="Times New Roman" w:cs="Times New Roman"/>
          <w:sz w:val="22"/>
          <w:szCs w:val="22"/>
        </w:rPr>
      </w:pPr>
      <w:proofErr w:type="gramStart"/>
      <w:r w:rsidRPr="006D370F">
        <w:rPr>
          <w:rFonts w:ascii="Times New Roman" w:eastAsia="Arial" w:hAnsi="Times New Roman" w:cs="Times New Roman"/>
          <w:sz w:val="22"/>
          <w:szCs w:val="22"/>
        </w:rPr>
        <w:t>a</w:t>
      </w:r>
      <w:proofErr w:type="gramEnd"/>
      <w:r w:rsidRPr="006D370F">
        <w:rPr>
          <w:rFonts w:ascii="Times New Roman" w:eastAsia="Arial" w:hAnsi="Times New Roman" w:cs="Times New Roman"/>
          <w:sz w:val="22"/>
          <w:szCs w:val="22"/>
        </w:rPr>
        <w:t xml:space="preserve"> implantação ou o aperfeiçoamento de programa de integridade, conforme normas e orientações dos órgãos de controle.</w:t>
      </w:r>
    </w:p>
    <w:p w:rsidR="002515AD" w:rsidRPr="006D370F" w:rsidRDefault="002515AD" w:rsidP="00C56CBF">
      <w:pPr>
        <w:pStyle w:val="Nivel2"/>
        <w:numPr>
          <w:ilvl w:val="1"/>
          <w:numId w:val="13"/>
        </w:numPr>
        <w:ind w:left="0" w:firstLine="0"/>
        <w:rPr>
          <w:rFonts w:ascii="Times New Roman" w:hAnsi="Times New Roman" w:cs="Times New Roman"/>
          <w:color w:val="auto"/>
          <w:sz w:val="22"/>
          <w:szCs w:val="22"/>
        </w:rPr>
      </w:pPr>
      <w:r w:rsidRPr="006D370F">
        <w:rPr>
          <w:rFonts w:ascii="Times New Roman" w:hAnsi="Times New Roman" w:cs="Times New Roman"/>
          <w:color w:val="auto"/>
          <w:sz w:val="22"/>
          <w:szCs w:val="22"/>
        </w:rPr>
        <w:lastRenderedPageBreak/>
        <w:t xml:space="preserve">Os atos previstos como infrações administrativas na </w:t>
      </w:r>
      <w:hyperlink r:id="rId22" w:history="1">
        <w:r w:rsidRPr="006D370F">
          <w:rPr>
            <w:rStyle w:val="Hyperlink"/>
            <w:rFonts w:ascii="Times New Roman" w:hAnsi="Times New Roman" w:cs="Times New Roman"/>
            <w:color w:val="auto"/>
            <w:sz w:val="22"/>
            <w:szCs w:val="22"/>
          </w:rPr>
          <w:t>Lei nº 14.133, de 2021</w:t>
        </w:r>
      </w:hyperlink>
      <w:r w:rsidRPr="006D370F">
        <w:rPr>
          <w:rFonts w:ascii="Times New Roman" w:hAnsi="Times New Roman" w:cs="Times New Roman"/>
          <w:color w:val="auto"/>
          <w:sz w:val="22"/>
          <w:szCs w:val="22"/>
        </w:rPr>
        <w:t xml:space="preserve">, ou em outras leis de licitações e contratos da Administração Pública que também sejam tipificados como atos lesivos </w:t>
      </w:r>
      <w:hyperlink r:id="rId23" w:history="1">
        <w:r w:rsidRPr="006D370F">
          <w:rPr>
            <w:rStyle w:val="Hyperlink"/>
            <w:rFonts w:ascii="Times New Roman" w:hAnsi="Times New Roman" w:cs="Times New Roman"/>
            <w:color w:val="auto"/>
            <w:sz w:val="22"/>
            <w:szCs w:val="22"/>
          </w:rPr>
          <w:t>na Lei nº 12.846, de 2013</w:t>
        </w:r>
      </w:hyperlink>
      <w:r w:rsidRPr="006D370F">
        <w:rPr>
          <w:rFonts w:ascii="Times New Roman" w:hAnsi="Times New Roman" w:cs="Times New Roman"/>
          <w:color w:val="auto"/>
          <w:sz w:val="22"/>
          <w:szCs w:val="22"/>
        </w:rPr>
        <w:t xml:space="preserve">, serão apurados e julgados conjuntamente, nos mesmos autos, observados o rito procedimental e autoridade competente definidos na referida </w:t>
      </w:r>
      <w:hyperlink r:id="rId24" w:anchor="art159" w:history="1">
        <w:r w:rsidRPr="006D370F">
          <w:rPr>
            <w:rStyle w:val="Hyperlink"/>
            <w:rFonts w:ascii="Times New Roman" w:hAnsi="Times New Roman" w:cs="Times New Roman"/>
            <w:color w:val="auto"/>
            <w:sz w:val="22"/>
            <w:szCs w:val="22"/>
          </w:rPr>
          <w:t>Lei (art. 159</w:t>
        </w:r>
      </w:hyperlink>
      <w:r w:rsidRPr="006D370F">
        <w:rPr>
          <w:rFonts w:ascii="Times New Roman" w:hAnsi="Times New Roman" w:cs="Times New Roman"/>
          <w:color w:val="auto"/>
          <w:sz w:val="22"/>
          <w:szCs w:val="22"/>
        </w:rPr>
        <w:t>).</w:t>
      </w:r>
    </w:p>
    <w:p w:rsidR="002515AD" w:rsidRPr="006D370F" w:rsidRDefault="002515AD" w:rsidP="00C56CBF">
      <w:pPr>
        <w:pStyle w:val="Nivel2"/>
        <w:numPr>
          <w:ilvl w:val="1"/>
          <w:numId w:val="13"/>
        </w:numPr>
        <w:ind w:left="0" w:firstLine="0"/>
        <w:rPr>
          <w:rFonts w:ascii="Times New Roman" w:hAnsi="Times New Roman" w:cs="Times New Roman"/>
          <w:i/>
          <w:iCs/>
          <w:color w:val="auto"/>
          <w:sz w:val="22"/>
          <w:szCs w:val="22"/>
        </w:rPr>
      </w:pPr>
      <w:r w:rsidRPr="006D370F">
        <w:rPr>
          <w:rFonts w:ascii="Times New Roman" w:hAnsi="Times New Roman" w:cs="Times New Roman"/>
          <w:color w:val="auto"/>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25" w:anchor="art160" w:history="1">
        <w:r w:rsidRPr="006D370F">
          <w:rPr>
            <w:rStyle w:val="Hyperlink"/>
            <w:rFonts w:ascii="Times New Roman" w:hAnsi="Times New Roman" w:cs="Times New Roman"/>
            <w:color w:val="auto"/>
            <w:sz w:val="22"/>
            <w:szCs w:val="22"/>
          </w:rPr>
          <w:t>art. 160, da Lei nº 14.133, de 2021</w:t>
        </w:r>
      </w:hyperlink>
      <w:r w:rsidRPr="006D370F">
        <w:rPr>
          <w:rFonts w:ascii="Times New Roman" w:hAnsi="Times New Roman" w:cs="Times New Roman"/>
          <w:color w:val="auto"/>
          <w:sz w:val="22"/>
          <w:szCs w:val="22"/>
        </w:rPr>
        <w:t>)</w:t>
      </w:r>
    </w:p>
    <w:p w:rsidR="002515AD" w:rsidRPr="006D370F" w:rsidRDefault="002515AD" w:rsidP="00C56CBF">
      <w:pPr>
        <w:pStyle w:val="Nivel2"/>
        <w:numPr>
          <w:ilvl w:val="1"/>
          <w:numId w:val="13"/>
        </w:numPr>
        <w:ind w:left="0" w:firstLine="0"/>
        <w:rPr>
          <w:rFonts w:ascii="Times New Roman" w:hAnsi="Times New Roman" w:cs="Times New Roman"/>
          <w:i/>
          <w:iCs/>
          <w:color w:val="auto"/>
          <w:sz w:val="22"/>
          <w:szCs w:val="22"/>
        </w:rPr>
      </w:pPr>
      <w:r w:rsidRPr="006D370F">
        <w:rPr>
          <w:rFonts w:ascii="Times New Roman" w:hAnsi="Times New Roman" w:cs="Times New Roman"/>
          <w:color w:val="auto"/>
          <w:sz w:val="22"/>
          <w:szCs w:val="22"/>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6D370F">
        <w:rPr>
          <w:rFonts w:ascii="Times New Roman" w:hAnsi="Times New Roman" w:cs="Times New Roman"/>
          <w:color w:val="auto"/>
          <w:sz w:val="22"/>
          <w:szCs w:val="22"/>
        </w:rPr>
        <w:t>Ceis</w:t>
      </w:r>
      <w:proofErr w:type="spellEnd"/>
      <w:r w:rsidRPr="006D370F">
        <w:rPr>
          <w:rFonts w:ascii="Times New Roman" w:hAnsi="Times New Roman" w:cs="Times New Roman"/>
          <w:color w:val="auto"/>
          <w:sz w:val="22"/>
          <w:szCs w:val="22"/>
        </w:rPr>
        <w:t>) e no Cadastro Nacional de Empresas Punidas (</w:t>
      </w:r>
      <w:proofErr w:type="spellStart"/>
      <w:r w:rsidRPr="006D370F">
        <w:rPr>
          <w:rFonts w:ascii="Times New Roman" w:hAnsi="Times New Roman" w:cs="Times New Roman"/>
          <w:color w:val="auto"/>
          <w:sz w:val="22"/>
          <w:szCs w:val="22"/>
        </w:rPr>
        <w:t>Cnep</w:t>
      </w:r>
      <w:proofErr w:type="spellEnd"/>
      <w:r w:rsidRPr="006D370F">
        <w:rPr>
          <w:rFonts w:ascii="Times New Roman" w:hAnsi="Times New Roman" w:cs="Times New Roman"/>
          <w:color w:val="auto"/>
          <w:sz w:val="22"/>
          <w:szCs w:val="22"/>
        </w:rPr>
        <w:t>). (</w:t>
      </w:r>
      <w:hyperlink r:id="rId26" w:anchor="art161">
        <w:r w:rsidRPr="006D370F">
          <w:rPr>
            <w:rStyle w:val="Hyperlink"/>
            <w:rFonts w:ascii="Times New Roman" w:hAnsi="Times New Roman" w:cs="Times New Roman"/>
            <w:color w:val="auto"/>
            <w:sz w:val="22"/>
            <w:szCs w:val="22"/>
          </w:rPr>
          <w:t>Art. 161, da Lei nº 14.133, de 2021</w:t>
        </w:r>
      </w:hyperlink>
      <w:r w:rsidRPr="006D370F">
        <w:rPr>
          <w:rFonts w:ascii="Times New Roman" w:hAnsi="Times New Roman" w:cs="Times New Roman"/>
          <w:color w:val="auto"/>
          <w:sz w:val="22"/>
          <w:szCs w:val="22"/>
        </w:rPr>
        <w:t>)</w:t>
      </w:r>
    </w:p>
    <w:p w:rsidR="002515AD" w:rsidRPr="006D370F" w:rsidRDefault="002515AD" w:rsidP="00C56CBF">
      <w:pPr>
        <w:pStyle w:val="Nivel2"/>
        <w:numPr>
          <w:ilvl w:val="1"/>
          <w:numId w:val="13"/>
        </w:numPr>
        <w:ind w:left="0" w:firstLine="0"/>
        <w:rPr>
          <w:rFonts w:ascii="Times New Roman" w:hAnsi="Times New Roman" w:cs="Times New Roman"/>
          <w:i/>
          <w:iCs/>
          <w:color w:val="auto"/>
          <w:sz w:val="22"/>
          <w:szCs w:val="22"/>
        </w:rPr>
      </w:pPr>
      <w:r w:rsidRPr="006D370F">
        <w:rPr>
          <w:rFonts w:ascii="Times New Roman" w:hAnsi="Times New Roman" w:cs="Times New Roman"/>
          <w:color w:val="auto"/>
          <w:sz w:val="22"/>
          <w:szCs w:val="22"/>
        </w:rPr>
        <w:t xml:space="preserve">As sanções de impedimento de licitar e contratar e declaração de inidoneidade para licitar ou contratar são passíveis de reabilitação na forma do </w:t>
      </w:r>
      <w:hyperlink r:id="rId27" w:anchor="art163" w:history="1">
        <w:r w:rsidRPr="006D370F">
          <w:rPr>
            <w:rStyle w:val="Hyperlink"/>
            <w:rFonts w:ascii="Times New Roman" w:hAnsi="Times New Roman" w:cs="Times New Roman"/>
            <w:color w:val="auto"/>
            <w:sz w:val="22"/>
            <w:szCs w:val="22"/>
          </w:rPr>
          <w:t>art. 163 da Lei nº 14.133/</w:t>
        </w:r>
        <w:proofErr w:type="gramStart"/>
        <w:r w:rsidRPr="006D370F">
          <w:rPr>
            <w:rStyle w:val="Hyperlink"/>
            <w:rFonts w:ascii="Times New Roman" w:hAnsi="Times New Roman" w:cs="Times New Roman"/>
            <w:color w:val="auto"/>
            <w:sz w:val="22"/>
            <w:szCs w:val="22"/>
          </w:rPr>
          <w:t>21.</w:t>
        </w:r>
        <w:proofErr w:type="gramEnd"/>
      </w:hyperlink>
    </w:p>
    <w:p w:rsidR="002515AD" w:rsidRPr="006D370F" w:rsidRDefault="002515AD" w:rsidP="004F08C6">
      <w:pPr>
        <w:pStyle w:val="Nivel01"/>
        <w:spacing w:before="288" w:after="288"/>
        <w:rPr>
          <w:sz w:val="22"/>
          <w:szCs w:val="22"/>
        </w:rPr>
      </w:pPr>
      <w:r w:rsidRPr="006D370F">
        <w:rPr>
          <w:sz w:val="22"/>
          <w:szCs w:val="22"/>
        </w:rPr>
        <w:t>CLÁUSULA DÉCIMA – DA EXTINÇÃO CONTRATUAL</w:t>
      </w:r>
    </w:p>
    <w:p w:rsidR="002515AD" w:rsidRPr="006D370F" w:rsidRDefault="002515AD" w:rsidP="00C56CBF">
      <w:pPr>
        <w:pStyle w:val="Nivel2"/>
        <w:numPr>
          <w:ilvl w:val="1"/>
          <w:numId w:val="14"/>
        </w:numPr>
        <w:ind w:left="0" w:firstLine="0"/>
        <w:rPr>
          <w:rFonts w:ascii="Times New Roman" w:hAnsi="Times New Roman" w:cs="Times New Roman"/>
          <w:sz w:val="22"/>
          <w:szCs w:val="22"/>
        </w:rPr>
      </w:pPr>
      <w:r w:rsidRPr="006D370F">
        <w:rPr>
          <w:rFonts w:ascii="Times New Roman" w:hAnsi="Times New Roman" w:cs="Times New Roman"/>
          <w:sz w:val="22"/>
          <w:szCs w:val="22"/>
        </w:rPr>
        <w:t>O contrato será extinto quando vencido o prazo nele estipulado, independentemente de terem sido cumpridas ou não as obrigações de ambas as partes contraentes.</w:t>
      </w:r>
    </w:p>
    <w:p w:rsidR="002515AD" w:rsidRPr="006D370F" w:rsidRDefault="002515AD" w:rsidP="00C56CBF">
      <w:pPr>
        <w:pStyle w:val="Nivel2"/>
        <w:numPr>
          <w:ilvl w:val="1"/>
          <w:numId w:val="14"/>
        </w:numPr>
        <w:ind w:left="0" w:firstLine="0"/>
        <w:rPr>
          <w:rFonts w:ascii="Times New Roman" w:hAnsi="Times New Roman" w:cs="Times New Roman"/>
          <w:sz w:val="22"/>
          <w:szCs w:val="22"/>
        </w:rPr>
      </w:pPr>
      <w:r w:rsidRPr="006D370F">
        <w:rPr>
          <w:rFonts w:ascii="Times New Roman" w:hAnsi="Times New Roman" w:cs="Times New Roman"/>
          <w:sz w:val="22"/>
          <w:szCs w:val="22"/>
        </w:rPr>
        <w:t>O contrato poderá ser extinto antes do prazo nele fixado, sem ônus para o contratante, quando este não dispuser de créditos orçamentários para sua continuidade ou quando entender que o contrato não mais lhe oferece vantagem.</w:t>
      </w:r>
    </w:p>
    <w:p w:rsidR="002515AD" w:rsidRPr="006D370F" w:rsidRDefault="002515AD" w:rsidP="00C56CBF">
      <w:pPr>
        <w:pStyle w:val="Nivel3"/>
        <w:numPr>
          <w:ilvl w:val="2"/>
          <w:numId w:val="14"/>
        </w:numPr>
        <w:ind w:left="284" w:firstLine="0"/>
        <w:rPr>
          <w:rFonts w:ascii="Times New Roman" w:hAnsi="Times New Roman" w:cs="Times New Roman"/>
          <w:sz w:val="22"/>
          <w:szCs w:val="22"/>
        </w:rPr>
      </w:pPr>
      <w:r w:rsidRPr="006D370F">
        <w:rPr>
          <w:rFonts w:ascii="Times New Roman" w:hAnsi="Times New Roman" w:cs="Times New Roman"/>
          <w:sz w:val="22"/>
          <w:szCs w:val="22"/>
        </w:rPr>
        <w:t xml:space="preserve">A extinção nesta hipótese ocorrerá na próxima data de aniversário do contrato, desde que haja a notificação do contratado pelo contratante nesse sentido com pelo menos </w:t>
      </w:r>
      <w:proofErr w:type="gramStart"/>
      <w:r w:rsidRPr="006D370F">
        <w:rPr>
          <w:rFonts w:ascii="Times New Roman" w:hAnsi="Times New Roman" w:cs="Times New Roman"/>
          <w:sz w:val="22"/>
          <w:szCs w:val="22"/>
        </w:rPr>
        <w:t>2</w:t>
      </w:r>
      <w:proofErr w:type="gramEnd"/>
      <w:r w:rsidRPr="006D370F">
        <w:rPr>
          <w:rFonts w:ascii="Times New Roman" w:hAnsi="Times New Roman" w:cs="Times New Roman"/>
          <w:sz w:val="22"/>
          <w:szCs w:val="22"/>
        </w:rPr>
        <w:t xml:space="preserve"> (dois) meses de antecedência desse dia.</w:t>
      </w:r>
    </w:p>
    <w:p w:rsidR="002515AD" w:rsidRPr="006D370F" w:rsidRDefault="002515AD" w:rsidP="00C56CBF">
      <w:pPr>
        <w:pStyle w:val="Nivel3"/>
        <w:numPr>
          <w:ilvl w:val="2"/>
          <w:numId w:val="14"/>
        </w:numPr>
        <w:ind w:left="284" w:firstLine="0"/>
        <w:rPr>
          <w:rFonts w:ascii="Times New Roman" w:hAnsi="Times New Roman" w:cs="Times New Roman"/>
          <w:color w:val="auto"/>
          <w:sz w:val="22"/>
          <w:szCs w:val="22"/>
        </w:rPr>
      </w:pPr>
      <w:r w:rsidRPr="006D370F">
        <w:rPr>
          <w:rFonts w:ascii="Times New Roman" w:hAnsi="Times New Roman" w:cs="Times New Roman"/>
          <w:sz w:val="22"/>
          <w:szCs w:val="22"/>
        </w:rPr>
        <w:t>Caso a notificação da não-</w:t>
      </w:r>
      <w:r w:rsidRPr="006D370F">
        <w:rPr>
          <w:rFonts w:ascii="Times New Roman" w:hAnsi="Times New Roman" w:cs="Times New Roman"/>
          <w:color w:val="auto"/>
          <w:sz w:val="22"/>
          <w:szCs w:val="22"/>
        </w:rPr>
        <w:t xml:space="preserve">continuidade do contrato de que trata este subitem ocorra com menos de </w:t>
      </w:r>
      <w:proofErr w:type="gramStart"/>
      <w:r w:rsidRPr="006D370F">
        <w:rPr>
          <w:rFonts w:ascii="Times New Roman" w:hAnsi="Times New Roman" w:cs="Times New Roman"/>
          <w:color w:val="auto"/>
          <w:sz w:val="22"/>
          <w:szCs w:val="22"/>
        </w:rPr>
        <w:t>2</w:t>
      </w:r>
      <w:proofErr w:type="gramEnd"/>
      <w:r w:rsidRPr="006D370F">
        <w:rPr>
          <w:rFonts w:ascii="Times New Roman" w:hAnsi="Times New Roman" w:cs="Times New Roman"/>
          <w:color w:val="auto"/>
          <w:sz w:val="22"/>
          <w:szCs w:val="22"/>
        </w:rPr>
        <w:t xml:space="preserve"> (dois) meses da data de aniversário, a extinção contratual ocorrerá após 2 (dois) meses da data da comunicação.</w:t>
      </w:r>
    </w:p>
    <w:p w:rsidR="002515AD" w:rsidRPr="006D370F" w:rsidRDefault="002515AD" w:rsidP="00C56CBF">
      <w:pPr>
        <w:pStyle w:val="Nivel2"/>
        <w:numPr>
          <w:ilvl w:val="1"/>
          <w:numId w:val="14"/>
        </w:numPr>
        <w:ind w:left="0" w:firstLine="0"/>
        <w:rPr>
          <w:rFonts w:ascii="Times New Roman" w:hAnsi="Times New Roman" w:cs="Times New Roman"/>
          <w:color w:val="auto"/>
          <w:sz w:val="22"/>
          <w:szCs w:val="22"/>
        </w:rPr>
      </w:pPr>
      <w:r w:rsidRPr="006D370F">
        <w:rPr>
          <w:rFonts w:ascii="Times New Roman" w:hAnsi="Times New Roman" w:cs="Times New Roman"/>
          <w:color w:val="auto"/>
          <w:sz w:val="22"/>
          <w:szCs w:val="22"/>
        </w:rPr>
        <w:t xml:space="preserve">O contrato poderá ser extinto antes de cumpridas as obrigações nele estipuladas, </w:t>
      </w:r>
      <w:proofErr w:type="gramStart"/>
      <w:r w:rsidRPr="006D370F">
        <w:rPr>
          <w:rFonts w:ascii="Times New Roman" w:hAnsi="Times New Roman" w:cs="Times New Roman"/>
          <w:color w:val="auto"/>
          <w:sz w:val="22"/>
          <w:szCs w:val="22"/>
        </w:rPr>
        <w:t>ou antes</w:t>
      </w:r>
      <w:proofErr w:type="gramEnd"/>
      <w:r w:rsidRPr="006D370F">
        <w:rPr>
          <w:rFonts w:ascii="Times New Roman" w:hAnsi="Times New Roman" w:cs="Times New Roman"/>
          <w:color w:val="auto"/>
          <w:sz w:val="22"/>
          <w:szCs w:val="22"/>
        </w:rPr>
        <w:t xml:space="preserve"> do prazo nele fixado, por algum dos motivos previstos no </w:t>
      </w:r>
      <w:hyperlink r:id="rId28" w:anchor="art137" w:history="1">
        <w:r w:rsidRPr="006D370F">
          <w:rPr>
            <w:rStyle w:val="Hyperlink"/>
            <w:rFonts w:ascii="Times New Roman" w:hAnsi="Times New Roman" w:cs="Times New Roman"/>
            <w:color w:val="auto"/>
            <w:sz w:val="22"/>
            <w:szCs w:val="22"/>
          </w:rPr>
          <w:t>artigo 137 da Lei nº 14.133/21</w:t>
        </w:r>
      </w:hyperlink>
      <w:r w:rsidRPr="006D370F">
        <w:rPr>
          <w:rFonts w:ascii="Times New Roman" w:hAnsi="Times New Roman" w:cs="Times New Roman"/>
          <w:color w:val="auto"/>
          <w:sz w:val="22"/>
          <w:szCs w:val="22"/>
        </w:rPr>
        <w:t>, bem como amigavelmente, assegurados o contraditório e a ampla defesa.</w:t>
      </w:r>
    </w:p>
    <w:p w:rsidR="002515AD" w:rsidRPr="006D370F" w:rsidRDefault="002515AD" w:rsidP="00C56CBF">
      <w:pPr>
        <w:pStyle w:val="Nivel4"/>
        <w:numPr>
          <w:ilvl w:val="3"/>
          <w:numId w:val="14"/>
        </w:numPr>
        <w:ind w:left="567" w:firstLine="0"/>
        <w:rPr>
          <w:rFonts w:ascii="Times New Roman" w:hAnsi="Times New Roman" w:cs="Times New Roman"/>
          <w:sz w:val="22"/>
          <w:szCs w:val="22"/>
        </w:rPr>
      </w:pPr>
      <w:r w:rsidRPr="006D370F">
        <w:rPr>
          <w:rFonts w:ascii="Times New Roman" w:hAnsi="Times New Roman" w:cs="Times New Roman"/>
          <w:sz w:val="22"/>
          <w:szCs w:val="22"/>
        </w:rPr>
        <w:t xml:space="preserve">Nesta hipótese, aplicam-se também os </w:t>
      </w:r>
      <w:hyperlink r:id="rId29" w:anchor="art138" w:history="1">
        <w:r w:rsidRPr="006D370F">
          <w:rPr>
            <w:rStyle w:val="Hyperlink"/>
            <w:rFonts w:ascii="Times New Roman" w:hAnsi="Times New Roman" w:cs="Times New Roman"/>
            <w:color w:val="auto"/>
            <w:sz w:val="22"/>
            <w:szCs w:val="22"/>
          </w:rPr>
          <w:t>artigos 138 e 139</w:t>
        </w:r>
      </w:hyperlink>
      <w:r w:rsidRPr="006D370F">
        <w:rPr>
          <w:rFonts w:ascii="Times New Roman" w:hAnsi="Times New Roman" w:cs="Times New Roman"/>
          <w:sz w:val="22"/>
          <w:szCs w:val="22"/>
        </w:rPr>
        <w:t xml:space="preserve"> da mesma Lei.</w:t>
      </w:r>
    </w:p>
    <w:p w:rsidR="002515AD" w:rsidRPr="006D370F" w:rsidRDefault="002515AD" w:rsidP="00C56CBF">
      <w:pPr>
        <w:pStyle w:val="Nivel4"/>
        <w:numPr>
          <w:ilvl w:val="3"/>
          <w:numId w:val="14"/>
        </w:numPr>
        <w:ind w:left="567" w:firstLine="0"/>
        <w:rPr>
          <w:rFonts w:ascii="Times New Roman" w:hAnsi="Times New Roman" w:cs="Times New Roman"/>
          <w:sz w:val="22"/>
          <w:szCs w:val="22"/>
        </w:rPr>
      </w:pPr>
      <w:r w:rsidRPr="006D370F">
        <w:rPr>
          <w:rFonts w:ascii="Times New Roman" w:hAnsi="Times New Roman" w:cs="Times New Roman"/>
          <w:sz w:val="22"/>
          <w:szCs w:val="22"/>
        </w:rPr>
        <w:t>A alteração social ou a modificação da finalidade ou da estrutura da empresa não ensejará a extinção se não restringir sua capacidade de concluir o contrato.</w:t>
      </w:r>
    </w:p>
    <w:p w:rsidR="002515AD" w:rsidRPr="006D370F" w:rsidRDefault="002515AD" w:rsidP="00C56CBF">
      <w:pPr>
        <w:pStyle w:val="Nivel4"/>
        <w:numPr>
          <w:ilvl w:val="3"/>
          <w:numId w:val="14"/>
        </w:numPr>
        <w:ind w:left="567" w:firstLine="0"/>
        <w:rPr>
          <w:rFonts w:ascii="Times New Roman" w:hAnsi="Times New Roman" w:cs="Times New Roman"/>
          <w:sz w:val="22"/>
          <w:szCs w:val="22"/>
        </w:rPr>
      </w:pPr>
      <w:r w:rsidRPr="006D370F">
        <w:rPr>
          <w:rFonts w:ascii="Times New Roman" w:hAnsi="Times New Roman" w:cs="Times New Roman"/>
          <w:color w:val="000000" w:themeColor="text1"/>
          <w:sz w:val="22"/>
          <w:szCs w:val="22"/>
        </w:rPr>
        <w:t xml:space="preserve">Se a operação </w:t>
      </w:r>
      <w:r w:rsidRPr="006D370F">
        <w:rPr>
          <w:rFonts w:ascii="Times New Roman" w:hAnsi="Times New Roman" w:cs="Times New Roman"/>
          <w:sz w:val="22"/>
          <w:szCs w:val="22"/>
        </w:rPr>
        <w:t>implicar mudança da pessoa jurídica contratada, deverá ser formalizado termo aditivo para alteração subjetiva.</w:t>
      </w:r>
    </w:p>
    <w:p w:rsidR="002515AD" w:rsidRPr="006D370F" w:rsidRDefault="002515AD" w:rsidP="00C56CBF">
      <w:pPr>
        <w:pStyle w:val="Nivel2"/>
        <w:numPr>
          <w:ilvl w:val="1"/>
          <w:numId w:val="14"/>
        </w:numPr>
        <w:ind w:left="0" w:firstLine="0"/>
        <w:rPr>
          <w:rFonts w:ascii="Times New Roman" w:hAnsi="Times New Roman" w:cs="Times New Roman"/>
          <w:sz w:val="22"/>
          <w:szCs w:val="22"/>
        </w:rPr>
      </w:pPr>
      <w:r w:rsidRPr="006D370F">
        <w:rPr>
          <w:rFonts w:ascii="Times New Roman" w:hAnsi="Times New Roman" w:cs="Times New Roman"/>
          <w:sz w:val="22"/>
          <w:szCs w:val="22"/>
        </w:rPr>
        <w:t>O termo de extinção, sempre que possível, será precedido:</w:t>
      </w:r>
    </w:p>
    <w:p w:rsidR="002515AD" w:rsidRPr="006D370F" w:rsidRDefault="002515AD" w:rsidP="00C56CBF">
      <w:pPr>
        <w:pStyle w:val="Nivel3"/>
        <w:numPr>
          <w:ilvl w:val="2"/>
          <w:numId w:val="14"/>
        </w:numPr>
        <w:ind w:left="284" w:firstLine="0"/>
        <w:rPr>
          <w:rFonts w:ascii="Times New Roman" w:hAnsi="Times New Roman" w:cs="Times New Roman"/>
          <w:sz w:val="22"/>
          <w:szCs w:val="22"/>
        </w:rPr>
      </w:pPr>
      <w:r w:rsidRPr="006D370F">
        <w:rPr>
          <w:rFonts w:ascii="Times New Roman" w:hAnsi="Times New Roman" w:cs="Times New Roman"/>
          <w:sz w:val="22"/>
          <w:szCs w:val="22"/>
        </w:rPr>
        <w:lastRenderedPageBreak/>
        <w:t>Balanço dos eventos contratuais já cumpridos ou parcialmente cumpridos;</w:t>
      </w:r>
    </w:p>
    <w:p w:rsidR="002515AD" w:rsidRPr="006D370F" w:rsidRDefault="002515AD" w:rsidP="00C56CBF">
      <w:pPr>
        <w:pStyle w:val="Nivel3"/>
        <w:numPr>
          <w:ilvl w:val="2"/>
          <w:numId w:val="14"/>
        </w:numPr>
        <w:ind w:left="284" w:firstLine="0"/>
        <w:rPr>
          <w:rFonts w:ascii="Times New Roman" w:hAnsi="Times New Roman" w:cs="Times New Roman"/>
          <w:sz w:val="22"/>
          <w:szCs w:val="22"/>
        </w:rPr>
      </w:pPr>
      <w:r w:rsidRPr="006D370F">
        <w:rPr>
          <w:rFonts w:ascii="Times New Roman" w:hAnsi="Times New Roman" w:cs="Times New Roman"/>
          <w:sz w:val="22"/>
          <w:szCs w:val="22"/>
        </w:rPr>
        <w:t>Relação dos pagamentos já efetuados e ainda devidos;</w:t>
      </w:r>
    </w:p>
    <w:p w:rsidR="002515AD" w:rsidRPr="006D370F" w:rsidRDefault="002515AD" w:rsidP="00C56CBF">
      <w:pPr>
        <w:pStyle w:val="Nivel3"/>
        <w:numPr>
          <w:ilvl w:val="2"/>
          <w:numId w:val="14"/>
        </w:numPr>
        <w:ind w:left="284" w:firstLine="0"/>
        <w:rPr>
          <w:rFonts w:ascii="Times New Roman" w:hAnsi="Times New Roman" w:cs="Times New Roman"/>
          <w:sz w:val="22"/>
          <w:szCs w:val="22"/>
        </w:rPr>
      </w:pPr>
      <w:r w:rsidRPr="006D370F">
        <w:rPr>
          <w:rFonts w:ascii="Times New Roman" w:hAnsi="Times New Roman" w:cs="Times New Roman"/>
          <w:sz w:val="22"/>
          <w:szCs w:val="22"/>
        </w:rPr>
        <w:t>Indenizações e multas.</w:t>
      </w:r>
    </w:p>
    <w:p w:rsidR="002515AD" w:rsidRPr="006D370F" w:rsidRDefault="002515AD" w:rsidP="00C56CBF">
      <w:pPr>
        <w:pStyle w:val="Nivel2"/>
        <w:numPr>
          <w:ilvl w:val="1"/>
          <w:numId w:val="14"/>
        </w:numPr>
        <w:ind w:left="0" w:firstLine="0"/>
        <w:rPr>
          <w:rFonts w:ascii="Times New Roman" w:hAnsi="Times New Roman" w:cs="Times New Roman"/>
          <w:color w:val="auto"/>
          <w:sz w:val="22"/>
          <w:szCs w:val="22"/>
        </w:rPr>
      </w:pPr>
      <w:r w:rsidRPr="006D370F">
        <w:rPr>
          <w:rFonts w:ascii="Times New Roman" w:hAnsi="Times New Roman" w:cs="Times New Roman"/>
          <w:sz w:val="22"/>
          <w:szCs w:val="22"/>
        </w:rPr>
        <w:t xml:space="preserve">A extinção do contrato não </w:t>
      </w:r>
      <w:r w:rsidRPr="006D370F">
        <w:rPr>
          <w:rFonts w:ascii="Times New Roman" w:hAnsi="Times New Roman" w:cs="Times New Roman"/>
          <w:color w:val="auto"/>
          <w:sz w:val="22"/>
          <w:szCs w:val="22"/>
        </w:rPr>
        <w:t>configura óbice para o reconhecimento do desequilíbrio econômico-financeiro, hipótese em que será concedida indenização por meio de termo indenizatório (</w:t>
      </w:r>
      <w:hyperlink r:id="rId30" w:anchor="art131" w:history="1">
        <w:r w:rsidRPr="006D370F">
          <w:rPr>
            <w:rStyle w:val="Hyperlink"/>
            <w:rFonts w:ascii="Times New Roman" w:hAnsi="Times New Roman" w:cs="Times New Roman"/>
            <w:color w:val="auto"/>
            <w:sz w:val="22"/>
            <w:szCs w:val="22"/>
          </w:rPr>
          <w:t xml:space="preserve">art. 131, </w:t>
        </w:r>
        <w:r w:rsidRPr="006D370F">
          <w:rPr>
            <w:rStyle w:val="Hyperlink"/>
            <w:rFonts w:ascii="Times New Roman" w:hAnsi="Times New Roman" w:cs="Times New Roman"/>
            <w:i/>
            <w:iCs/>
            <w:color w:val="auto"/>
            <w:sz w:val="22"/>
            <w:szCs w:val="22"/>
          </w:rPr>
          <w:t xml:space="preserve">caput, </w:t>
        </w:r>
        <w:r w:rsidRPr="006D370F">
          <w:rPr>
            <w:rStyle w:val="Hyperlink"/>
            <w:rFonts w:ascii="Times New Roman" w:hAnsi="Times New Roman" w:cs="Times New Roman"/>
            <w:color w:val="auto"/>
            <w:sz w:val="22"/>
            <w:szCs w:val="22"/>
          </w:rPr>
          <w:t xml:space="preserve">da Lei n.º 14.133, de </w:t>
        </w:r>
        <w:proofErr w:type="gramStart"/>
        <w:r w:rsidRPr="006D370F">
          <w:rPr>
            <w:rStyle w:val="Hyperlink"/>
            <w:rFonts w:ascii="Times New Roman" w:hAnsi="Times New Roman" w:cs="Times New Roman"/>
            <w:color w:val="auto"/>
            <w:sz w:val="22"/>
            <w:szCs w:val="22"/>
          </w:rPr>
          <w:t>2021).</w:t>
        </w:r>
        <w:proofErr w:type="gramEnd"/>
      </w:hyperlink>
    </w:p>
    <w:p w:rsidR="002515AD" w:rsidRPr="006D370F" w:rsidRDefault="002515AD" w:rsidP="00C56CBF">
      <w:pPr>
        <w:pStyle w:val="Nivel2"/>
        <w:numPr>
          <w:ilvl w:val="1"/>
          <w:numId w:val="14"/>
        </w:numPr>
        <w:ind w:left="0" w:firstLine="0"/>
        <w:rPr>
          <w:rFonts w:ascii="Times New Roman" w:hAnsi="Times New Roman" w:cs="Times New Roman"/>
          <w:sz w:val="22"/>
          <w:szCs w:val="22"/>
        </w:rPr>
      </w:pPr>
      <w:r w:rsidRPr="006D370F">
        <w:rPr>
          <w:rFonts w:ascii="Times New Roman" w:hAnsi="Times New Roman" w:cs="Times New Roman"/>
          <w:color w:val="auto"/>
          <w:sz w:val="22"/>
          <w:szCs w:val="22"/>
        </w:rPr>
        <w:t>O não pagamento dos salários e demais verbas trabalhistas (previstos em Lei, Convenção Coletiva de Trabalho, Dissídio Coletivo de Trabalho, sentença normativa) o não recolhimento das contribuições sociais, previdenciárias e para com o FGTS, ou, ainda, qualquer meio de direito que assegure eventuais</w:t>
      </w:r>
      <w:r w:rsidRPr="006D370F">
        <w:rPr>
          <w:rFonts w:ascii="Times New Roman" w:hAnsi="Times New Roman" w:cs="Times New Roman"/>
          <w:sz w:val="22"/>
          <w:szCs w:val="22"/>
        </w:rPr>
        <w:t xml:space="preserve"> direitos aos funcionários que não seja cumprido, poderão dar ensejo à extinção do contrato por ato unilateral e escrito do contratante e à aplicação das penalidades cabíveis. </w:t>
      </w:r>
    </w:p>
    <w:p w:rsidR="002515AD" w:rsidRPr="006D370F" w:rsidRDefault="002515AD" w:rsidP="00C56CBF">
      <w:pPr>
        <w:pStyle w:val="Nivel2"/>
        <w:numPr>
          <w:ilvl w:val="1"/>
          <w:numId w:val="14"/>
        </w:numPr>
        <w:ind w:left="0" w:firstLine="0"/>
        <w:rPr>
          <w:rFonts w:ascii="Times New Roman" w:hAnsi="Times New Roman" w:cs="Times New Roman"/>
          <w:sz w:val="22"/>
          <w:szCs w:val="22"/>
        </w:rPr>
      </w:pPr>
      <w:r w:rsidRPr="006D370F">
        <w:rPr>
          <w:rFonts w:ascii="Times New Roman" w:hAnsi="Times New Roman" w:cs="Times New Roman"/>
          <w:sz w:val="22"/>
          <w:szCs w:val="22"/>
        </w:rPr>
        <w:t>O contratante poderá conceder prazo para que o contratado regularize suas obrigações trabalhistas ou suas condições de habilitação, sob pena de extinção contratual, quando não identificar má-fé ou a incapacidade de correção.</w:t>
      </w:r>
    </w:p>
    <w:p w:rsidR="002515AD" w:rsidRPr="006D370F" w:rsidRDefault="002515AD" w:rsidP="00C56CBF">
      <w:pPr>
        <w:pStyle w:val="Nivel2"/>
        <w:numPr>
          <w:ilvl w:val="1"/>
          <w:numId w:val="14"/>
        </w:numPr>
        <w:ind w:left="0" w:firstLine="0"/>
        <w:rPr>
          <w:rFonts w:ascii="Times New Roman" w:hAnsi="Times New Roman" w:cs="Times New Roman"/>
          <w:sz w:val="22"/>
          <w:szCs w:val="22"/>
        </w:rPr>
      </w:pPr>
      <w:r w:rsidRPr="006D370F">
        <w:rPr>
          <w:rFonts w:ascii="Times New Roman" w:hAnsi="Times New Roman" w:cs="Times New Roman"/>
          <w:sz w:val="22"/>
          <w:szCs w:val="22"/>
        </w:rPr>
        <w:t xml:space="preserve">Quando da extinção, o fiscal administrativo deverá verificar o pagamento pelo contratado das verbas rescisórias ou os documentos que comprovem que os empregados serão realocados em outra atividade de prestação de serviços, sem que ocorra a interrupção do contrato de trabalho. </w:t>
      </w:r>
    </w:p>
    <w:p w:rsidR="002515AD" w:rsidRPr="006D370F" w:rsidRDefault="002515AD" w:rsidP="00C56CBF">
      <w:pPr>
        <w:pStyle w:val="Nivel2"/>
        <w:numPr>
          <w:ilvl w:val="1"/>
          <w:numId w:val="14"/>
        </w:numPr>
        <w:ind w:left="0" w:firstLine="0"/>
        <w:rPr>
          <w:rFonts w:ascii="Times New Roman" w:hAnsi="Times New Roman" w:cs="Times New Roman"/>
          <w:sz w:val="22"/>
          <w:szCs w:val="22"/>
        </w:rPr>
      </w:pPr>
      <w:r w:rsidRPr="006D370F">
        <w:rPr>
          <w:rFonts w:ascii="Times New Roman" w:hAnsi="Times New Roman" w:cs="Times New Roman"/>
          <w:sz w:val="22"/>
          <w:szCs w:val="22"/>
        </w:rPr>
        <w:t>Até que o contratado comprove o disposto no item anterior, o contratante reterá:</w:t>
      </w:r>
    </w:p>
    <w:p w:rsidR="002515AD" w:rsidRPr="006D370F" w:rsidRDefault="002515AD" w:rsidP="00C56CBF">
      <w:pPr>
        <w:pStyle w:val="Nivel3"/>
        <w:numPr>
          <w:ilvl w:val="2"/>
          <w:numId w:val="14"/>
        </w:numPr>
        <w:ind w:left="284" w:firstLine="0"/>
        <w:rPr>
          <w:rFonts w:ascii="Times New Roman" w:hAnsi="Times New Roman" w:cs="Times New Roman"/>
          <w:sz w:val="22"/>
          <w:szCs w:val="22"/>
        </w:rPr>
      </w:pPr>
      <w:proofErr w:type="gramStart"/>
      <w:r w:rsidRPr="006D370F">
        <w:rPr>
          <w:rFonts w:ascii="Times New Roman" w:hAnsi="Times New Roman" w:cs="Times New Roman"/>
          <w:sz w:val="22"/>
          <w:szCs w:val="22"/>
        </w:rPr>
        <w:t>a</w:t>
      </w:r>
      <w:proofErr w:type="gramEnd"/>
      <w:r w:rsidRPr="006D370F">
        <w:rPr>
          <w:rFonts w:ascii="Times New Roman" w:hAnsi="Times New Roman" w:cs="Times New Roman"/>
          <w:sz w:val="22"/>
          <w:szCs w:val="22"/>
        </w:rPr>
        <w:t xml:space="preserve"> garantia contratual - prestada com cobertura para os casos de descumprimento das obrigações de natureza trabalhista e previdenciária, incluídas as verbas rescisórias -, a qual será executada para reembolso dos prejuízos sofridos pela Administração, nos termos da legislação que rege a matéria (art. 121, § 3º, I, e art. 139, III, b, da Lei n.º 14.133/2021); e </w:t>
      </w:r>
    </w:p>
    <w:p w:rsidR="002515AD" w:rsidRPr="006D370F" w:rsidRDefault="002515AD" w:rsidP="00C56CBF">
      <w:pPr>
        <w:pStyle w:val="Nivel3"/>
        <w:numPr>
          <w:ilvl w:val="2"/>
          <w:numId w:val="14"/>
        </w:numPr>
        <w:ind w:left="284" w:firstLine="0"/>
        <w:rPr>
          <w:rFonts w:ascii="Times New Roman" w:hAnsi="Times New Roman" w:cs="Times New Roman"/>
          <w:sz w:val="22"/>
          <w:szCs w:val="22"/>
        </w:rPr>
      </w:pPr>
      <w:proofErr w:type="gramStart"/>
      <w:r w:rsidRPr="006D370F">
        <w:rPr>
          <w:rFonts w:ascii="Times New Roman" w:hAnsi="Times New Roman" w:cs="Times New Roman"/>
          <w:sz w:val="22"/>
          <w:szCs w:val="22"/>
        </w:rPr>
        <w:t>os</w:t>
      </w:r>
      <w:proofErr w:type="gramEnd"/>
      <w:r w:rsidRPr="006D370F">
        <w:rPr>
          <w:rFonts w:ascii="Times New Roman" w:hAnsi="Times New Roman" w:cs="Times New Roman"/>
          <w:sz w:val="22"/>
          <w:szCs w:val="22"/>
        </w:rPr>
        <w:t xml:space="preserve"> valores das Notas fiscais ou Faturas correspondentes em valor proporcional ao inadimplemento, até que a situação seja regularizada.</w:t>
      </w:r>
    </w:p>
    <w:p w:rsidR="002515AD" w:rsidRPr="006D370F" w:rsidRDefault="002515AD" w:rsidP="00C56CBF">
      <w:pPr>
        <w:pStyle w:val="Nivel2"/>
        <w:numPr>
          <w:ilvl w:val="1"/>
          <w:numId w:val="14"/>
        </w:numPr>
        <w:ind w:left="0" w:firstLine="0"/>
        <w:rPr>
          <w:rFonts w:ascii="Times New Roman" w:hAnsi="Times New Roman" w:cs="Times New Roman"/>
          <w:sz w:val="22"/>
          <w:szCs w:val="22"/>
        </w:rPr>
      </w:pPr>
      <w:r w:rsidRPr="006D370F">
        <w:rPr>
          <w:rFonts w:ascii="Times New Roman" w:hAnsi="Times New Roman" w:cs="Times New Roman"/>
          <w:sz w:val="22"/>
          <w:szCs w:val="22"/>
        </w:rPr>
        <w:t>Na hipótese do subitem anterior, não havendo quitação das obrigações por parte do contratado no prazo de 15 (quinze) dias, o contratante poderá efetuar o pagamento das obrigações diretamente aos empregados que tenham participado da execução dos serviços objeto do contrato, deduzindo o respectivo valor do pagamento devido ao contratado (art. 121, §3º, inciso II, da Lei nº 14.133/2021).</w:t>
      </w:r>
    </w:p>
    <w:p w:rsidR="002515AD" w:rsidRPr="006D370F" w:rsidRDefault="002515AD" w:rsidP="00C56CBF">
      <w:pPr>
        <w:pStyle w:val="Nivel2"/>
        <w:numPr>
          <w:ilvl w:val="1"/>
          <w:numId w:val="14"/>
        </w:numPr>
        <w:ind w:left="0" w:firstLine="0"/>
        <w:rPr>
          <w:rFonts w:ascii="Times New Roman" w:hAnsi="Times New Roman" w:cs="Times New Roman"/>
          <w:sz w:val="22"/>
          <w:szCs w:val="22"/>
        </w:rPr>
      </w:pPr>
      <w:r w:rsidRPr="006D370F">
        <w:rPr>
          <w:rFonts w:ascii="Times New Roman" w:hAnsi="Times New Roman" w:cs="Times New Roman"/>
          <w:sz w:val="22"/>
          <w:szCs w:val="22"/>
        </w:rPr>
        <w:t>O contratante poderá ainda:</w:t>
      </w:r>
    </w:p>
    <w:p w:rsidR="002515AD" w:rsidRPr="006D370F" w:rsidRDefault="002515AD" w:rsidP="00C56CBF">
      <w:pPr>
        <w:pStyle w:val="Nivel3"/>
        <w:numPr>
          <w:ilvl w:val="2"/>
          <w:numId w:val="14"/>
        </w:numPr>
        <w:ind w:left="284" w:firstLine="0"/>
        <w:rPr>
          <w:rFonts w:ascii="Times New Roman" w:hAnsi="Times New Roman" w:cs="Times New Roman"/>
          <w:sz w:val="22"/>
          <w:szCs w:val="22"/>
        </w:rPr>
      </w:pPr>
      <w:r w:rsidRPr="006D370F">
        <w:rPr>
          <w:rFonts w:ascii="Times New Roman" w:hAnsi="Times New Roman" w:cs="Times New Roman"/>
          <w:sz w:val="22"/>
          <w:szCs w:val="22"/>
        </w:rPr>
        <w:t xml:space="preserve"> </w:t>
      </w:r>
      <w:proofErr w:type="gramStart"/>
      <w:r w:rsidRPr="006D370F">
        <w:rPr>
          <w:rFonts w:ascii="Times New Roman" w:hAnsi="Times New Roman" w:cs="Times New Roman"/>
          <w:sz w:val="22"/>
          <w:szCs w:val="22"/>
        </w:rPr>
        <w:t>nos</w:t>
      </w:r>
      <w:proofErr w:type="gramEnd"/>
      <w:r w:rsidRPr="006D370F">
        <w:rPr>
          <w:rFonts w:ascii="Times New Roman" w:hAnsi="Times New Roman" w:cs="Times New Roman"/>
          <w:sz w:val="22"/>
          <w:szCs w:val="22"/>
        </w:rPr>
        <w:t xml:space="preserve"> casos de obrigação de pagamento de multa pelo contratado, reter a garantia prestada a ser executada (art. 139, III, “c”, da Lei n.º 14.133/2021), conforme legislação que rege a matéria; e</w:t>
      </w:r>
    </w:p>
    <w:p w:rsidR="002515AD" w:rsidRPr="006D370F" w:rsidRDefault="002515AD" w:rsidP="00C56CBF">
      <w:pPr>
        <w:pStyle w:val="Nivel3"/>
        <w:numPr>
          <w:ilvl w:val="2"/>
          <w:numId w:val="14"/>
        </w:numPr>
        <w:ind w:left="284" w:firstLine="0"/>
        <w:rPr>
          <w:rFonts w:ascii="Times New Roman" w:hAnsi="Times New Roman" w:cs="Times New Roman"/>
          <w:sz w:val="22"/>
          <w:szCs w:val="22"/>
        </w:rPr>
      </w:pPr>
      <w:proofErr w:type="gramStart"/>
      <w:r w:rsidRPr="006D370F">
        <w:rPr>
          <w:rFonts w:ascii="Times New Roman" w:hAnsi="Times New Roman" w:cs="Times New Roman"/>
          <w:sz w:val="22"/>
          <w:szCs w:val="22"/>
        </w:rPr>
        <w:t>nos</w:t>
      </w:r>
      <w:proofErr w:type="gramEnd"/>
      <w:r w:rsidRPr="006D370F">
        <w:rPr>
          <w:rFonts w:ascii="Times New Roman" w:hAnsi="Times New Roman" w:cs="Times New Roman"/>
          <w:sz w:val="22"/>
          <w:szCs w:val="22"/>
        </w:rPr>
        <w:t xml:space="preserve"> casos em que houver necessidade de ressarcimento de prejuízos causados à Administração, nos termos do inciso IV do art. 139 da Lei n.º 14.133, de 2021, reter os eventuais créditos existentes em favor do contratado decorrentes do contrato.</w:t>
      </w:r>
    </w:p>
    <w:p w:rsidR="002515AD" w:rsidRPr="006D370F" w:rsidRDefault="002515AD" w:rsidP="00C56CBF">
      <w:pPr>
        <w:pStyle w:val="Nivel2"/>
        <w:numPr>
          <w:ilvl w:val="1"/>
          <w:numId w:val="14"/>
        </w:numPr>
        <w:ind w:left="0" w:firstLine="0"/>
        <w:rPr>
          <w:rFonts w:ascii="Times New Roman" w:hAnsi="Times New Roman" w:cs="Times New Roman"/>
          <w:sz w:val="22"/>
          <w:szCs w:val="22"/>
        </w:rPr>
      </w:pPr>
      <w:r w:rsidRPr="006D370F">
        <w:rPr>
          <w:rFonts w:ascii="Times New Roman" w:hAnsi="Times New Roman" w:cs="Times New Roman"/>
          <w:sz w:val="22"/>
          <w:szCs w:val="22"/>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rsidR="002515AD" w:rsidRPr="006D370F" w:rsidRDefault="002515AD" w:rsidP="004F08C6">
      <w:pPr>
        <w:pStyle w:val="Nivel01"/>
        <w:spacing w:before="288" w:after="288"/>
        <w:rPr>
          <w:sz w:val="22"/>
          <w:szCs w:val="22"/>
        </w:rPr>
      </w:pPr>
      <w:r w:rsidRPr="006D370F">
        <w:rPr>
          <w:sz w:val="22"/>
          <w:szCs w:val="22"/>
        </w:rPr>
        <w:lastRenderedPageBreak/>
        <w:t xml:space="preserve">CLÁUSULA DÉCIMA </w:t>
      </w:r>
      <w:r w:rsidR="002D105B" w:rsidRPr="006D370F">
        <w:rPr>
          <w:sz w:val="22"/>
          <w:szCs w:val="22"/>
        </w:rPr>
        <w:t>PRIMEIRA</w:t>
      </w:r>
      <w:r w:rsidRPr="006D370F">
        <w:rPr>
          <w:sz w:val="22"/>
          <w:szCs w:val="22"/>
        </w:rPr>
        <w:t xml:space="preserve"> – ALTERAÇÕES</w:t>
      </w:r>
    </w:p>
    <w:p w:rsidR="002515AD" w:rsidRPr="006D370F" w:rsidRDefault="002515AD" w:rsidP="00C56CBF">
      <w:pPr>
        <w:pStyle w:val="Nivel2"/>
        <w:numPr>
          <w:ilvl w:val="1"/>
          <w:numId w:val="17"/>
        </w:numPr>
        <w:rPr>
          <w:rFonts w:ascii="Times New Roman" w:hAnsi="Times New Roman" w:cs="Times New Roman"/>
          <w:color w:val="auto"/>
          <w:sz w:val="22"/>
          <w:szCs w:val="22"/>
        </w:rPr>
      </w:pPr>
      <w:r w:rsidRPr="006D370F">
        <w:rPr>
          <w:rFonts w:ascii="Times New Roman" w:hAnsi="Times New Roman" w:cs="Times New Roman"/>
          <w:color w:val="auto"/>
          <w:sz w:val="22"/>
          <w:szCs w:val="22"/>
        </w:rPr>
        <w:t xml:space="preserve">Eventuais alterações contratuais reger-se-ão pela disciplina dos </w:t>
      </w:r>
      <w:hyperlink r:id="rId31" w:anchor="art124" w:history="1">
        <w:proofErr w:type="spellStart"/>
        <w:r w:rsidRPr="006D370F">
          <w:rPr>
            <w:rStyle w:val="Hyperlink"/>
            <w:rFonts w:ascii="Times New Roman" w:hAnsi="Times New Roman" w:cs="Times New Roman"/>
            <w:color w:val="auto"/>
            <w:sz w:val="22"/>
            <w:szCs w:val="22"/>
          </w:rPr>
          <w:t>arts</w:t>
        </w:r>
        <w:proofErr w:type="spellEnd"/>
        <w:r w:rsidRPr="006D370F">
          <w:rPr>
            <w:rStyle w:val="Hyperlink"/>
            <w:rFonts w:ascii="Times New Roman" w:hAnsi="Times New Roman" w:cs="Times New Roman"/>
            <w:color w:val="auto"/>
            <w:sz w:val="22"/>
            <w:szCs w:val="22"/>
          </w:rPr>
          <w:t>. 124 e seguintes da Lei nº 14.133, de 2021</w:t>
        </w:r>
      </w:hyperlink>
      <w:r w:rsidRPr="006D370F">
        <w:rPr>
          <w:rFonts w:ascii="Times New Roman" w:hAnsi="Times New Roman" w:cs="Times New Roman"/>
          <w:color w:val="auto"/>
          <w:sz w:val="22"/>
          <w:szCs w:val="22"/>
        </w:rPr>
        <w:t>.</w:t>
      </w:r>
    </w:p>
    <w:p w:rsidR="002515AD" w:rsidRPr="006D370F" w:rsidRDefault="002515AD" w:rsidP="00C56CBF">
      <w:pPr>
        <w:pStyle w:val="Nivel2"/>
        <w:numPr>
          <w:ilvl w:val="1"/>
          <w:numId w:val="17"/>
        </w:numPr>
        <w:ind w:left="0" w:firstLine="0"/>
        <w:rPr>
          <w:rFonts w:ascii="Times New Roman" w:hAnsi="Times New Roman" w:cs="Times New Roman"/>
          <w:color w:val="auto"/>
          <w:sz w:val="22"/>
          <w:szCs w:val="22"/>
        </w:rPr>
      </w:pPr>
      <w:r w:rsidRPr="006D370F">
        <w:rPr>
          <w:rFonts w:ascii="Times New Roman" w:hAnsi="Times New Roman" w:cs="Times New Roman"/>
          <w:color w:val="auto"/>
          <w:sz w:val="22"/>
          <w:szCs w:val="22"/>
        </w:rPr>
        <w:t>O contratado é obrigado a aceitar, nas mesmas condições contratuais, os acréscimos ou supressões que se fizerem necessário, até o limite de 25% (vinte e cinco por cento) do valor inicial atualizado do contrato.</w:t>
      </w:r>
    </w:p>
    <w:p w:rsidR="002515AD" w:rsidRPr="006D370F" w:rsidRDefault="002515AD" w:rsidP="00C56CBF">
      <w:pPr>
        <w:pStyle w:val="Nivel2"/>
        <w:numPr>
          <w:ilvl w:val="1"/>
          <w:numId w:val="17"/>
        </w:numPr>
        <w:ind w:left="0" w:firstLine="0"/>
        <w:rPr>
          <w:rFonts w:ascii="Times New Roman" w:hAnsi="Times New Roman" w:cs="Times New Roman"/>
          <w:color w:val="auto"/>
          <w:sz w:val="22"/>
          <w:szCs w:val="22"/>
        </w:rPr>
      </w:pPr>
      <w:r w:rsidRPr="006D370F">
        <w:rPr>
          <w:rFonts w:ascii="Times New Roman" w:hAnsi="Times New Roman" w:cs="Times New Roman"/>
          <w:color w:val="auto"/>
          <w:sz w:val="22"/>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sidRPr="006D370F">
        <w:rPr>
          <w:rFonts w:ascii="Times New Roman" w:hAnsi="Times New Roman" w:cs="Times New Roman"/>
          <w:color w:val="auto"/>
          <w:sz w:val="22"/>
          <w:szCs w:val="22"/>
        </w:rPr>
        <w:t>1</w:t>
      </w:r>
      <w:proofErr w:type="gramEnd"/>
      <w:r w:rsidRPr="006D370F">
        <w:rPr>
          <w:rFonts w:ascii="Times New Roman" w:hAnsi="Times New Roman" w:cs="Times New Roman"/>
          <w:color w:val="auto"/>
          <w:sz w:val="22"/>
          <w:szCs w:val="22"/>
        </w:rPr>
        <w:t xml:space="preserve"> (um) mês (art. 132 da Lei nº 14.133, de 2021).</w:t>
      </w:r>
    </w:p>
    <w:p w:rsidR="002515AD" w:rsidRPr="006D370F" w:rsidRDefault="002515AD" w:rsidP="00C56CBF">
      <w:pPr>
        <w:pStyle w:val="Nivel2"/>
        <w:numPr>
          <w:ilvl w:val="1"/>
          <w:numId w:val="17"/>
        </w:numPr>
        <w:ind w:left="0" w:firstLine="0"/>
        <w:rPr>
          <w:rFonts w:ascii="Times New Roman" w:hAnsi="Times New Roman" w:cs="Times New Roman"/>
          <w:color w:val="auto"/>
          <w:sz w:val="22"/>
          <w:szCs w:val="22"/>
        </w:rPr>
      </w:pPr>
      <w:r w:rsidRPr="006D370F">
        <w:rPr>
          <w:rFonts w:ascii="Times New Roman" w:hAnsi="Times New Roman" w:cs="Times New Roman"/>
          <w:color w:val="auto"/>
          <w:sz w:val="22"/>
          <w:szCs w:val="22"/>
        </w:rPr>
        <w:t xml:space="preserve">Registros que não caracterizam alteração do contrato podem ser realizados por simples apostila, dispensada a celebração de termo aditivo, na forma do </w:t>
      </w:r>
      <w:hyperlink r:id="rId32" w:anchor="art136" w:history="1">
        <w:r w:rsidRPr="006D370F">
          <w:rPr>
            <w:rStyle w:val="Hyperlink"/>
            <w:rFonts w:ascii="Times New Roman" w:hAnsi="Times New Roman" w:cs="Times New Roman"/>
            <w:color w:val="auto"/>
            <w:sz w:val="22"/>
            <w:szCs w:val="22"/>
          </w:rPr>
          <w:t>art. 136 da Lei nº 14.133, de 2021</w:t>
        </w:r>
      </w:hyperlink>
      <w:r w:rsidRPr="006D370F">
        <w:rPr>
          <w:rFonts w:ascii="Times New Roman" w:hAnsi="Times New Roman" w:cs="Times New Roman"/>
          <w:color w:val="auto"/>
          <w:sz w:val="22"/>
          <w:szCs w:val="22"/>
        </w:rPr>
        <w:t>.</w:t>
      </w:r>
    </w:p>
    <w:p w:rsidR="002515AD" w:rsidRPr="006D370F" w:rsidRDefault="002515AD" w:rsidP="004F08C6">
      <w:pPr>
        <w:pStyle w:val="Nivel01"/>
        <w:spacing w:before="288" w:after="288"/>
        <w:rPr>
          <w:sz w:val="22"/>
          <w:szCs w:val="22"/>
        </w:rPr>
      </w:pPr>
      <w:r w:rsidRPr="006D370F">
        <w:rPr>
          <w:sz w:val="22"/>
          <w:szCs w:val="22"/>
        </w:rPr>
        <w:t xml:space="preserve">CLÁUSULA DÉCIMA </w:t>
      </w:r>
      <w:r w:rsidR="002D105B" w:rsidRPr="006D370F">
        <w:rPr>
          <w:sz w:val="22"/>
          <w:szCs w:val="22"/>
        </w:rPr>
        <w:t>SEGUNDA</w:t>
      </w:r>
      <w:r w:rsidRPr="006D370F">
        <w:rPr>
          <w:sz w:val="22"/>
          <w:szCs w:val="22"/>
        </w:rPr>
        <w:t xml:space="preserve"> – DOTAÇÃO ORÇAMENTÁRIA (</w:t>
      </w:r>
      <w:hyperlink r:id="rId33" w:anchor="art92" w:history="1">
        <w:r w:rsidRPr="006D370F">
          <w:rPr>
            <w:sz w:val="22"/>
            <w:szCs w:val="22"/>
          </w:rPr>
          <w:t>art. 92, VIII</w:t>
        </w:r>
      </w:hyperlink>
      <w:r w:rsidRPr="006D370F">
        <w:rPr>
          <w:sz w:val="22"/>
          <w:szCs w:val="22"/>
        </w:rPr>
        <w:t>)</w:t>
      </w:r>
    </w:p>
    <w:p w:rsidR="002515AD" w:rsidRPr="006D370F" w:rsidRDefault="002515AD" w:rsidP="00C56CBF">
      <w:pPr>
        <w:pStyle w:val="Nivel2"/>
        <w:numPr>
          <w:ilvl w:val="1"/>
          <w:numId w:val="18"/>
        </w:numPr>
        <w:rPr>
          <w:rFonts w:ascii="Times New Roman" w:hAnsi="Times New Roman" w:cs="Times New Roman"/>
          <w:sz w:val="22"/>
          <w:szCs w:val="22"/>
        </w:rPr>
      </w:pPr>
      <w:r w:rsidRPr="006D370F">
        <w:rPr>
          <w:rFonts w:ascii="Times New Roman" w:hAnsi="Times New Roman" w:cs="Times New Roman"/>
          <w:sz w:val="22"/>
          <w:szCs w:val="22"/>
        </w:rPr>
        <w:t>As despesas decorrentes da presente contratação correrão à conta de recursos específicos consignados no Orçamento Geral da União deste exercício, na dotação abaixo discriminada:</w:t>
      </w:r>
    </w:p>
    <w:p w:rsidR="002515AD" w:rsidRPr="006D370F" w:rsidRDefault="002515AD" w:rsidP="00C56CBF">
      <w:pPr>
        <w:pStyle w:val="Nivel3"/>
        <w:numPr>
          <w:ilvl w:val="2"/>
          <w:numId w:val="18"/>
        </w:numPr>
        <w:ind w:left="284" w:firstLine="0"/>
        <w:rPr>
          <w:rFonts w:ascii="Times New Roman" w:hAnsi="Times New Roman" w:cs="Times New Roman"/>
          <w:sz w:val="22"/>
          <w:szCs w:val="22"/>
        </w:rPr>
      </w:pPr>
      <w:r w:rsidRPr="006D370F">
        <w:rPr>
          <w:rFonts w:ascii="Times New Roman" w:hAnsi="Times New Roman" w:cs="Times New Roman"/>
          <w:sz w:val="22"/>
          <w:szCs w:val="22"/>
        </w:rPr>
        <w:t xml:space="preserve">Gestão/Unidade: </w:t>
      </w:r>
      <w:r w:rsidR="00F34672" w:rsidRPr="006D370F">
        <w:rPr>
          <w:rFonts w:ascii="Times New Roman" w:hAnsi="Times New Roman" w:cs="Times New Roman"/>
          <w:sz w:val="22"/>
          <w:szCs w:val="22"/>
        </w:rPr>
        <w:t>Secr</w:t>
      </w:r>
      <w:r w:rsidR="00C86653">
        <w:rPr>
          <w:rFonts w:ascii="Times New Roman" w:hAnsi="Times New Roman" w:cs="Times New Roman"/>
          <w:sz w:val="22"/>
          <w:szCs w:val="22"/>
        </w:rPr>
        <w:t xml:space="preserve">etaria Municipal de Infraestrutura, </w:t>
      </w:r>
      <w:proofErr w:type="spellStart"/>
      <w:r w:rsidR="00C86653">
        <w:rPr>
          <w:rFonts w:ascii="Times New Roman" w:hAnsi="Times New Roman" w:cs="Times New Roman"/>
          <w:sz w:val="22"/>
          <w:szCs w:val="22"/>
        </w:rPr>
        <w:t>Logistica</w:t>
      </w:r>
      <w:proofErr w:type="spellEnd"/>
      <w:r w:rsidR="00C86653">
        <w:rPr>
          <w:rFonts w:ascii="Times New Roman" w:hAnsi="Times New Roman" w:cs="Times New Roman"/>
          <w:sz w:val="22"/>
          <w:szCs w:val="22"/>
        </w:rPr>
        <w:t xml:space="preserve"> e Obras</w:t>
      </w:r>
    </w:p>
    <w:p w:rsidR="002515AD" w:rsidRPr="006D370F" w:rsidRDefault="002515AD" w:rsidP="00C56CBF">
      <w:pPr>
        <w:pStyle w:val="Nivel3"/>
        <w:numPr>
          <w:ilvl w:val="2"/>
          <w:numId w:val="18"/>
        </w:numPr>
        <w:ind w:left="284" w:firstLine="0"/>
        <w:rPr>
          <w:rFonts w:ascii="Times New Roman" w:hAnsi="Times New Roman" w:cs="Times New Roman"/>
          <w:sz w:val="22"/>
          <w:szCs w:val="22"/>
        </w:rPr>
      </w:pPr>
      <w:r w:rsidRPr="006D370F">
        <w:rPr>
          <w:rFonts w:ascii="Times New Roman" w:hAnsi="Times New Roman" w:cs="Times New Roman"/>
          <w:sz w:val="22"/>
          <w:szCs w:val="22"/>
        </w:rPr>
        <w:t>Fonte de Recursos:</w:t>
      </w:r>
      <w:proofErr w:type="gramStart"/>
      <w:r w:rsidRPr="006D370F">
        <w:rPr>
          <w:rFonts w:ascii="Times New Roman" w:hAnsi="Times New Roman" w:cs="Times New Roman"/>
          <w:sz w:val="22"/>
          <w:szCs w:val="22"/>
        </w:rPr>
        <w:t xml:space="preserve">  </w:t>
      </w:r>
      <w:proofErr w:type="gramEnd"/>
      <w:r w:rsidR="00F34672" w:rsidRPr="006D370F">
        <w:rPr>
          <w:rFonts w:ascii="Times New Roman" w:hAnsi="Times New Roman" w:cs="Times New Roman"/>
          <w:sz w:val="22"/>
          <w:szCs w:val="22"/>
        </w:rPr>
        <w:t>Livre</w:t>
      </w:r>
    </w:p>
    <w:p w:rsidR="002515AD" w:rsidRPr="006D370F" w:rsidRDefault="002515AD" w:rsidP="00C56CBF">
      <w:pPr>
        <w:pStyle w:val="Nivel3"/>
        <w:numPr>
          <w:ilvl w:val="2"/>
          <w:numId w:val="18"/>
        </w:numPr>
        <w:ind w:left="284" w:firstLine="0"/>
        <w:rPr>
          <w:rFonts w:ascii="Times New Roman" w:hAnsi="Times New Roman" w:cs="Times New Roman"/>
          <w:sz w:val="22"/>
          <w:szCs w:val="22"/>
        </w:rPr>
      </w:pPr>
      <w:r w:rsidRPr="006D370F">
        <w:rPr>
          <w:rFonts w:ascii="Times New Roman" w:hAnsi="Times New Roman" w:cs="Times New Roman"/>
          <w:sz w:val="22"/>
          <w:szCs w:val="22"/>
        </w:rPr>
        <w:t xml:space="preserve">Programa de Trabalho: </w:t>
      </w:r>
      <w:r w:rsidR="00C86653">
        <w:rPr>
          <w:rFonts w:ascii="Times New Roman" w:hAnsi="Times New Roman" w:cs="Times New Roman"/>
          <w:sz w:val="22"/>
          <w:szCs w:val="22"/>
        </w:rPr>
        <w:t>2.087</w:t>
      </w:r>
      <w:r w:rsidR="00F34672" w:rsidRPr="006D370F">
        <w:rPr>
          <w:rFonts w:ascii="Times New Roman" w:hAnsi="Times New Roman" w:cs="Times New Roman"/>
          <w:sz w:val="22"/>
          <w:szCs w:val="22"/>
        </w:rPr>
        <w:t xml:space="preserve"> Manutenç</w:t>
      </w:r>
      <w:r w:rsidR="006E5419">
        <w:rPr>
          <w:rFonts w:ascii="Times New Roman" w:hAnsi="Times New Roman" w:cs="Times New Roman"/>
          <w:sz w:val="22"/>
          <w:szCs w:val="22"/>
        </w:rPr>
        <w:t>ão e Ampliação dos Cemitérios Municipais</w:t>
      </w:r>
    </w:p>
    <w:p w:rsidR="002515AD" w:rsidRPr="006D370F" w:rsidRDefault="002515AD" w:rsidP="00C56CBF">
      <w:pPr>
        <w:pStyle w:val="Nivel3"/>
        <w:numPr>
          <w:ilvl w:val="2"/>
          <w:numId w:val="18"/>
        </w:numPr>
        <w:ind w:left="284" w:firstLine="0"/>
        <w:rPr>
          <w:rFonts w:ascii="Times New Roman" w:hAnsi="Times New Roman" w:cs="Times New Roman"/>
          <w:sz w:val="22"/>
          <w:szCs w:val="22"/>
        </w:rPr>
      </w:pPr>
      <w:r w:rsidRPr="006D370F">
        <w:rPr>
          <w:rFonts w:ascii="Times New Roman" w:hAnsi="Times New Roman" w:cs="Times New Roman"/>
          <w:sz w:val="22"/>
          <w:szCs w:val="22"/>
        </w:rPr>
        <w:t xml:space="preserve">Elemento de Despesa: </w:t>
      </w:r>
      <w:r w:rsidR="006E5419">
        <w:rPr>
          <w:rFonts w:ascii="Times New Roman" w:hAnsi="Times New Roman" w:cs="Times New Roman"/>
          <w:sz w:val="22"/>
          <w:szCs w:val="22"/>
        </w:rPr>
        <w:t>3.3.90.39.05</w:t>
      </w:r>
      <w:r w:rsidR="008C12AF" w:rsidRPr="006D370F">
        <w:rPr>
          <w:rFonts w:ascii="Times New Roman" w:hAnsi="Times New Roman" w:cs="Times New Roman"/>
          <w:sz w:val="22"/>
          <w:szCs w:val="22"/>
        </w:rPr>
        <w:t>.00.00.00</w:t>
      </w:r>
      <w:proofErr w:type="gramStart"/>
      <w:r w:rsidR="008C12AF" w:rsidRPr="006D370F">
        <w:rPr>
          <w:rFonts w:ascii="Times New Roman" w:hAnsi="Times New Roman" w:cs="Times New Roman"/>
          <w:sz w:val="22"/>
          <w:szCs w:val="22"/>
        </w:rPr>
        <w:t xml:space="preserve">  </w:t>
      </w:r>
      <w:proofErr w:type="gramEnd"/>
      <w:r w:rsidR="008C12AF" w:rsidRPr="006D370F">
        <w:rPr>
          <w:rFonts w:ascii="Times New Roman" w:hAnsi="Times New Roman" w:cs="Times New Roman"/>
          <w:sz w:val="22"/>
          <w:szCs w:val="22"/>
        </w:rPr>
        <w:t>-3303/2025</w:t>
      </w:r>
    </w:p>
    <w:p w:rsidR="002515AD" w:rsidRPr="006D370F" w:rsidRDefault="002515AD" w:rsidP="00C56CBF">
      <w:pPr>
        <w:pStyle w:val="Nivel2"/>
        <w:numPr>
          <w:ilvl w:val="1"/>
          <w:numId w:val="18"/>
        </w:numPr>
        <w:ind w:left="0" w:firstLine="0"/>
        <w:rPr>
          <w:rFonts w:ascii="Times New Roman" w:hAnsi="Times New Roman" w:cs="Times New Roman"/>
          <w:i/>
          <w:sz w:val="22"/>
          <w:szCs w:val="22"/>
        </w:rPr>
      </w:pPr>
      <w:r w:rsidRPr="006D370F">
        <w:rPr>
          <w:rFonts w:ascii="Times New Roman" w:hAnsi="Times New Roman" w:cs="Times New Roman"/>
          <w:sz w:val="22"/>
          <w:szCs w:val="22"/>
        </w:rPr>
        <w:t xml:space="preserve">A dotação relativa aos exercícios financeiros </w:t>
      </w:r>
      <w:proofErr w:type="spellStart"/>
      <w:r w:rsidRPr="006D370F">
        <w:rPr>
          <w:rFonts w:ascii="Times New Roman" w:hAnsi="Times New Roman" w:cs="Times New Roman"/>
          <w:sz w:val="22"/>
          <w:szCs w:val="22"/>
        </w:rPr>
        <w:t>subsequentes</w:t>
      </w:r>
      <w:proofErr w:type="spellEnd"/>
      <w:r w:rsidRPr="006D370F">
        <w:rPr>
          <w:rFonts w:ascii="Times New Roman" w:hAnsi="Times New Roman" w:cs="Times New Roman"/>
          <w:sz w:val="22"/>
          <w:szCs w:val="22"/>
        </w:rPr>
        <w:t xml:space="preserve"> será indicada após aprovação da Lei Orçamentária respectiva e liberação dos créditos correspondentes, mediante apostilamento.</w:t>
      </w:r>
    </w:p>
    <w:p w:rsidR="002515AD" w:rsidRPr="006D370F" w:rsidRDefault="002D105B" w:rsidP="004F08C6">
      <w:pPr>
        <w:pStyle w:val="Nivel01"/>
        <w:spacing w:before="288" w:after="288"/>
        <w:rPr>
          <w:sz w:val="22"/>
          <w:szCs w:val="22"/>
        </w:rPr>
      </w:pPr>
      <w:r w:rsidRPr="006D370F">
        <w:rPr>
          <w:sz w:val="22"/>
          <w:szCs w:val="22"/>
        </w:rPr>
        <w:t>CLÁUSULA DÉCIMA TERCEIRA</w:t>
      </w:r>
      <w:r w:rsidR="002515AD" w:rsidRPr="006D370F">
        <w:rPr>
          <w:sz w:val="22"/>
          <w:szCs w:val="22"/>
        </w:rPr>
        <w:t xml:space="preserve"> – DOS CASOS OMISSOS (</w:t>
      </w:r>
      <w:hyperlink r:id="rId34" w:anchor="art92" w:history="1">
        <w:r w:rsidR="002515AD" w:rsidRPr="006D370F">
          <w:rPr>
            <w:rStyle w:val="Hyperlink"/>
            <w:color w:val="auto"/>
            <w:sz w:val="22"/>
            <w:szCs w:val="22"/>
          </w:rPr>
          <w:t>art. 92, III</w:t>
        </w:r>
      </w:hyperlink>
      <w:r w:rsidR="002515AD" w:rsidRPr="006D370F">
        <w:rPr>
          <w:sz w:val="22"/>
          <w:szCs w:val="22"/>
        </w:rPr>
        <w:t>)</w:t>
      </w:r>
    </w:p>
    <w:p w:rsidR="002515AD" w:rsidRPr="006D370F" w:rsidRDefault="002515AD" w:rsidP="00C56CBF">
      <w:pPr>
        <w:pStyle w:val="Nivel2"/>
        <w:numPr>
          <w:ilvl w:val="1"/>
          <w:numId w:val="19"/>
        </w:numPr>
        <w:rPr>
          <w:rFonts w:ascii="Times New Roman" w:hAnsi="Times New Roman" w:cs="Times New Roman"/>
          <w:color w:val="auto"/>
          <w:sz w:val="22"/>
          <w:szCs w:val="22"/>
        </w:rPr>
      </w:pPr>
      <w:r w:rsidRPr="006D370F">
        <w:rPr>
          <w:rFonts w:ascii="Times New Roman" w:hAnsi="Times New Roman" w:cs="Times New Roman"/>
          <w:color w:val="auto"/>
          <w:sz w:val="22"/>
          <w:szCs w:val="22"/>
        </w:rPr>
        <w:t xml:space="preserve">Os casos omissos serão decididos pelo contratante, segundo as disposições contidas na </w:t>
      </w:r>
      <w:hyperlink r:id="rId35" w:history="1">
        <w:r w:rsidRPr="006D370F">
          <w:rPr>
            <w:rStyle w:val="Hyperlink"/>
            <w:rFonts w:ascii="Times New Roman" w:hAnsi="Times New Roman" w:cs="Times New Roman"/>
            <w:color w:val="auto"/>
            <w:sz w:val="22"/>
            <w:szCs w:val="22"/>
          </w:rPr>
          <w:t>Lei nº 14.133, de 2021</w:t>
        </w:r>
      </w:hyperlink>
      <w:r w:rsidRPr="006D370F">
        <w:rPr>
          <w:rFonts w:ascii="Times New Roman" w:hAnsi="Times New Roman" w:cs="Times New Roman"/>
          <w:color w:val="auto"/>
          <w:sz w:val="22"/>
          <w:szCs w:val="22"/>
        </w:rPr>
        <w:t xml:space="preserve">, e demais normas federais aplicáveis e, subsidiariamente, segundo as disposições contidas na </w:t>
      </w:r>
      <w:hyperlink r:id="rId36" w:history="1">
        <w:r w:rsidRPr="006D370F">
          <w:rPr>
            <w:rStyle w:val="Hyperlink"/>
            <w:rFonts w:ascii="Times New Roman" w:hAnsi="Times New Roman" w:cs="Times New Roman"/>
            <w:color w:val="auto"/>
            <w:sz w:val="22"/>
            <w:szCs w:val="22"/>
          </w:rPr>
          <w:t xml:space="preserve">Lei nº 8.078, de </w:t>
        </w:r>
        <w:proofErr w:type="gramStart"/>
        <w:r w:rsidRPr="006D370F">
          <w:rPr>
            <w:rStyle w:val="Hyperlink"/>
            <w:rFonts w:ascii="Times New Roman" w:hAnsi="Times New Roman" w:cs="Times New Roman"/>
            <w:color w:val="auto"/>
            <w:sz w:val="22"/>
            <w:szCs w:val="22"/>
          </w:rPr>
          <w:t>1990 – Código</w:t>
        </w:r>
        <w:proofErr w:type="gramEnd"/>
        <w:r w:rsidRPr="006D370F">
          <w:rPr>
            <w:rStyle w:val="Hyperlink"/>
            <w:rFonts w:ascii="Times New Roman" w:hAnsi="Times New Roman" w:cs="Times New Roman"/>
            <w:color w:val="auto"/>
            <w:sz w:val="22"/>
            <w:szCs w:val="22"/>
          </w:rPr>
          <w:t xml:space="preserve"> de Defesa do Consumidor</w:t>
        </w:r>
      </w:hyperlink>
      <w:r w:rsidRPr="006D370F">
        <w:rPr>
          <w:rFonts w:ascii="Times New Roman" w:hAnsi="Times New Roman" w:cs="Times New Roman"/>
          <w:color w:val="auto"/>
          <w:sz w:val="22"/>
          <w:szCs w:val="22"/>
        </w:rPr>
        <w:t xml:space="preserve"> – e normas e princípios gerais dos contratos.</w:t>
      </w:r>
    </w:p>
    <w:p w:rsidR="002515AD" w:rsidRPr="006D370F" w:rsidRDefault="002515AD" w:rsidP="004F08C6">
      <w:pPr>
        <w:pStyle w:val="Nivel01"/>
        <w:spacing w:before="288" w:after="288"/>
        <w:rPr>
          <w:sz w:val="22"/>
          <w:szCs w:val="22"/>
        </w:rPr>
      </w:pPr>
      <w:r w:rsidRPr="006D370F">
        <w:rPr>
          <w:sz w:val="22"/>
          <w:szCs w:val="22"/>
        </w:rPr>
        <w:t xml:space="preserve">CLÁUSULA DÉCIMA </w:t>
      </w:r>
      <w:r w:rsidR="002D105B" w:rsidRPr="006D370F">
        <w:rPr>
          <w:sz w:val="22"/>
          <w:szCs w:val="22"/>
        </w:rPr>
        <w:t>QUARTA</w:t>
      </w:r>
      <w:r w:rsidRPr="006D370F">
        <w:rPr>
          <w:sz w:val="22"/>
          <w:szCs w:val="22"/>
        </w:rPr>
        <w:t xml:space="preserve"> – PUBLICAÇÃO</w:t>
      </w:r>
    </w:p>
    <w:p w:rsidR="002515AD" w:rsidRPr="006D370F" w:rsidRDefault="002515AD" w:rsidP="00C56CBF">
      <w:pPr>
        <w:pStyle w:val="Nivel2"/>
        <w:numPr>
          <w:ilvl w:val="1"/>
          <w:numId w:val="20"/>
        </w:numPr>
        <w:rPr>
          <w:rFonts w:ascii="Times New Roman" w:hAnsi="Times New Roman" w:cs="Times New Roman"/>
          <w:color w:val="auto"/>
          <w:sz w:val="22"/>
          <w:szCs w:val="22"/>
        </w:rPr>
      </w:pPr>
      <w:r w:rsidRPr="006D370F">
        <w:rPr>
          <w:rFonts w:ascii="Times New Roman" w:hAnsi="Times New Roman" w:cs="Times New Roman"/>
          <w:color w:val="auto"/>
          <w:sz w:val="22"/>
          <w:szCs w:val="22"/>
        </w:rPr>
        <w:t xml:space="preserve">Incumbirá ao contratante divulgar o presente instrumento no sítio oficial na Internet, em atenção ao art. 91, </w:t>
      </w:r>
      <w:r w:rsidRPr="006D370F">
        <w:rPr>
          <w:rFonts w:ascii="Times New Roman" w:hAnsi="Times New Roman" w:cs="Times New Roman"/>
          <w:i/>
          <w:iCs/>
          <w:color w:val="auto"/>
          <w:sz w:val="22"/>
          <w:szCs w:val="22"/>
        </w:rPr>
        <w:t>caput</w:t>
      </w:r>
      <w:r w:rsidRPr="006D370F">
        <w:rPr>
          <w:rFonts w:ascii="Times New Roman" w:hAnsi="Times New Roman" w:cs="Times New Roman"/>
          <w:color w:val="auto"/>
          <w:sz w:val="22"/>
          <w:szCs w:val="22"/>
        </w:rPr>
        <w:t xml:space="preserve">, da Lei n.º 14.133, de 2021, e ao </w:t>
      </w:r>
      <w:hyperlink r:id="rId37" w:anchor="art8§2" w:history="1">
        <w:r w:rsidRPr="006D370F">
          <w:rPr>
            <w:rStyle w:val="Hyperlink"/>
            <w:rFonts w:ascii="Times New Roman" w:hAnsi="Times New Roman" w:cs="Times New Roman"/>
            <w:color w:val="auto"/>
            <w:sz w:val="22"/>
            <w:szCs w:val="22"/>
          </w:rPr>
          <w:t>art. 8º, §2º, da Lei n. 12.527, de 2011</w:t>
        </w:r>
      </w:hyperlink>
      <w:r w:rsidRPr="006D370F">
        <w:rPr>
          <w:rFonts w:ascii="Times New Roman" w:hAnsi="Times New Roman" w:cs="Times New Roman"/>
          <w:color w:val="auto"/>
          <w:sz w:val="22"/>
          <w:szCs w:val="22"/>
        </w:rPr>
        <w:t xml:space="preserve">, c/c </w:t>
      </w:r>
      <w:hyperlink r:id="rId38" w:anchor="art7§3" w:history="1">
        <w:r w:rsidRPr="006D370F">
          <w:rPr>
            <w:rStyle w:val="Hyperlink"/>
            <w:rFonts w:ascii="Times New Roman" w:hAnsi="Times New Roman" w:cs="Times New Roman"/>
            <w:color w:val="auto"/>
            <w:sz w:val="22"/>
            <w:szCs w:val="22"/>
          </w:rPr>
          <w:t xml:space="preserve">art. 7º, §3º, inciso V, do Decreto n. 7.724, de </w:t>
        </w:r>
        <w:proofErr w:type="gramStart"/>
        <w:r w:rsidRPr="006D370F">
          <w:rPr>
            <w:rStyle w:val="Hyperlink"/>
            <w:rFonts w:ascii="Times New Roman" w:hAnsi="Times New Roman" w:cs="Times New Roman"/>
            <w:color w:val="auto"/>
            <w:sz w:val="22"/>
            <w:szCs w:val="22"/>
          </w:rPr>
          <w:t>2012.</w:t>
        </w:r>
        <w:proofErr w:type="gramEnd"/>
      </w:hyperlink>
    </w:p>
    <w:p w:rsidR="002515AD" w:rsidRPr="006D370F" w:rsidRDefault="002515AD" w:rsidP="004F08C6">
      <w:pPr>
        <w:pStyle w:val="Nivel01"/>
        <w:spacing w:before="288" w:after="288"/>
        <w:rPr>
          <w:sz w:val="22"/>
          <w:szCs w:val="22"/>
        </w:rPr>
      </w:pPr>
      <w:r w:rsidRPr="006D370F">
        <w:rPr>
          <w:sz w:val="22"/>
          <w:szCs w:val="22"/>
        </w:rPr>
        <w:lastRenderedPageBreak/>
        <w:t xml:space="preserve">CLÁUSULA DÉCIMA </w:t>
      </w:r>
      <w:r w:rsidR="002D105B" w:rsidRPr="006D370F">
        <w:rPr>
          <w:sz w:val="22"/>
          <w:szCs w:val="22"/>
        </w:rPr>
        <w:t>QUINTA</w:t>
      </w:r>
      <w:r w:rsidRPr="006D370F">
        <w:rPr>
          <w:sz w:val="22"/>
          <w:szCs w:val="22"/>
        </w:rPr>
        <w:t xml:space="preserve"> – FORO (</w:t>
      </w:r>
      <w:hyperlink r:id="rId39" w:anchor="art92§1" w:history="1">
        <w:r w:rsidRPr="006D370F">
          <w:rPr>
            <w:rStyle w:val="Hyperlink"/>
            <w:color w:val="auto"/>
            <w:sz w:val="22"/>
            <w:szCs w:val="22"/>
          </w:rPr>
          <w:t>art. 92, §1º</w:t>
        </w:r>
      </w:hyperlink>
      <w:r w:rsidRPr="006D370F">
        <w:rPr>
          <w:sz w:val="22"/>
          <w:szCs w:val="22"/>
        </w:rPr>
        <w:t>)</w:t>
      </w:r>
    </w:p>
    <w:p w:rsidR="002515AD" w:rsidRPr="006D370F" w:rsidRDefault="002515AD" w:rsidP="00C56CBF">
      <w:pPr>
        <w:pStyle w:val="Nivel2"/>
        <w:numPr>
          <w:ilvl w:val="1"/>
          <w:numId w:val="21"/>
        </w:numPr>
        <w:ind w:left="426"/>
        <w:rPr>
          <w:rFonts w:ascii="Times New Roman" w:hAnsi="Times New Roman" w:cs="Times New Roman"/>
          <w:color w:val="auto"/>
          <w:sz w:val="22"/>
          <w:szCs w:val="22"/>
        </w:rPr>
      </w:pPr>
      <w:r w:rsidRPr="006D370F">
        <w:rPr>
          <w:rFonts w:ascii="Times New Roman" w:hAnsi="Times New Roman" w:cs="Times New Roman"/>
          <w:color w:val="auto"/>
          <w:sz w:val="22"/>
          <w:szCs w:val="22"/>
        </w:rPr>
        <w:t xml:space="preserve">Fica eleito o Foro da Comarca de Cruz Alta/RS para dirimir os litígios que decorrerem da execução deste Termo de Contrato que não puderem ser compostos pela conciliação, conforme </w:t>
      </w:r>
      <w:hyperlink r:id="rId40" w:anchor="art92§1" w:history="1">
        <w:r w:rsidRPr="006D370F">
          <w:rPr>
            <w:rStyle w:val="Hyperlink"/>
            <w:rFonts w:ascii="Times New Roman" w:hAnsi="Times New Roman" w:cs="Times New Roman"/>
            <w:color w:val="auto"/>
            <w:sz w:val="22"/>
            <w:szCs w:val="22"/>
          </w:rPr>
          <w:t>art. 92, §1º, da Lei nº 14.133/</w:t>
        </w:r>
        <w:proofErr w:type="gramStart"/>
        <w:r w:rsidRPr="006D370F">
          <w:rPr>
            <w:rStyle w:val="Hyperlink"/>
            <w:rFonts w:ascii="Times New Roman" w:hAnsi="Times New Roman" w:cs="Times New Roman"/>
            <w:color w:val="auto"/>
            <w:sz w:val="22"/>
            <w:szCs w:val="22"/>
          </w:rPr>
          <w:t>21.</w:t>
        </w:r>
        <w:proofErr w:type="gramEnd"/>
      </w:hyperlink>
    </w:p>
    <w:p w:rsidR="002D105B" w:rsidRPr="006D370F" w:rsidRDefault="002D105B" w:rsidP="001251D9">
      <w:pPr>
        <w:pStyle w:val="Nivel2"/>
        <w:numPr>
          <w:ilvl w:val="0"/>
          <w:numId w:val="0"/>
        </w:numPr>
        <w:spacing w:afterLines="120" w:line="312" w:lineRule="auto"/>
        <w:ind w:firstLine="709"/>
        <w:jc w:val="right"/>
        <w:rPr>
          <w:rFonts w:ascii="Times New Roman" w:hAnsi="Times New Roman" w:cs="Times New Roman"/>
          <w:i/>
          <w:iCs/>
          <w:color w:val="FF0000"/>
          <w:sz w:val="22"/>
          <w:szCs w:val="22"/>
        </w:rPr>
      </w:pPr>
    </w:p>
    <w:p w:rsidR="0041098E" w:rsidRPr="006D370F" w:rsidRDefault="0041098E" w:rsidP="0041098E">
      <w:pPr>
        <w:jc w:val="both"/>
        <w:rPr>
          <w:rFonts w:ascii="Times New Roman" w:hAnsi="Times New Roman" w:cs="Times New Roman"/>
          <w:sz w:val="22"/>
          <w:szCs w:val="22"/>
        </w:rPr>
      </w:pPr>
      <w:bookmarkStart w:id="4" w:name="_GoBack"/>
      <w:bookmarkEnd w:id="4"/>
      <w:r w:rsidRPr="006D370F">
        <w:rPr>
          <w:rFonts w:ascii="Times New Roman" w:hAnsi="Times New Roman" w:cs="Times New Roman"/>
          <w:sz w:val="22"/>
          <w:szCs w:val="22"/>
        </w:rPr>
        <w:t xml:space="preserve">Boa Vista do Cadeado RS, </w:t>
      </w:r>
      <w:r w:rsidR="00DF4FD4">
        <w:rPr>
          <w:rFonts w:ascii="Times New Roman" w:hAnsi="Times New Roman" w:cs="Times New Roman"/>
          <w:sz w:val="22"/>
          <w:szCs w:val="22"/>
        </w:rPr>
        <w:t>25</w:t>
      </w:r>
      <w:r w:rsidR="006D370F" w:rsidRPr="006D370F">
        <w:rPr>
          <w:rFonts w:ascii="Times New Roman" w:hAnsi="Times New Roman" w:cs="Times New Roman"/>
          <w:sz w:val="22"/>
          <w:szCs w:val="22"/>
        </w:rPr>
        <w:t xml:space="preserve"> </w:t>
      </w:r>
      <w:r w:rsidR="00730A66">
        <w:rPr>
          <w:rFonts w:ascii="Times New Roman" w:hAnsi="Times New Roman" w:cs="Times New Roman"/>
          <w:sz w:val="22"/>
          <w:szCs w:val="22"/>
        </w:rPr>
        <w:t>de</w:t>
      </w:r>
      <w:proofErr w:type="gramStart"/>
      <w:r w:rsidR="00730A66">
        <w:rPr>
          <w:rFonts w:ascii="Times New Roman" w:hAnsi="Times New Roman" w:cs="Times New Roman"/>
          <w:sz w:val="22"/>
          <w:szCs w:val="22"/>
        </w:rPr>
        <w:t xml:space="preserve">  </w:t>
      </w:r>
      <w:proofErr w:type="gramEnd"/>
      <w:r w:rsidR="00730A66">
        <w:rPr>
          <w:rFonts w:ascii="Times New Roman" w:hAnsi="Times New Roman" w:cs="Times New Roman"/>
          <w:sz w:val="22"/>
          <w:szCs w:val="22"/>
        </w:rPr>
        <w:t>março</w:t>
      </w:r>
      <w:r w:rsidR="006D370F" w:rsidRPr="006D370F">
        <w:rPr>
          <w:rFonts w:ascii="Times New Roman" w:hAnsi="Times New Roman" w:cs="Times New Roman"/>
          <w:sz w:val="22"/>
          <w:szCs w:val="22"/>
        </w:rPr>
        <w:t xml:space="preserve"> </w:t>
      </w:r>
      <w:r w:rsidR="00730A66">
        <w:rPr>
          <w:rFonts w:ascii="Times New Roman" w:hAnsi="Times New Roman" w:cs="Times New Roman"/>
          <w:sz w:val="22"/>
          <w:szCs w:val="22"/>
        </w:rPr>
        <w:t>de 2026</w:t>
      </w:r>
      <w:r w:rsidRPr="006D370F">
        <w:rPr>
          <w:rFonts w:ascii="Times New Roman" w:hAnsi="Times New Roman" w:cs="Times New Roman"/>
          <w:sz w:val="22"/>
          <w:szCs w:val="22"/>
        </w:rPr>
        <w:t>.</w:t>
      </w:r>
    </w:p>
    <w:p w:rsidR="0041098E" w:rsidRPr="006D370F" w:rsidRDefault="0041098E" w:rsidP="0041098E">
      <w:pPr>
        <w:jc w:val="both"/>
        <w:rPr>
          <w:rFonts w:ascii="Times New Roman" w:hAnsi="Times New Roman" w:cs="Times New Roman"/>
          <w:sz w:val="22"/>
          <w:szCs w:val="22"/>
        </w:rPr>
      </w:pPr>
    </w:p>
    <w:p w:rsidR="0041098E" w:rsidRPr="006D370F" w:rsidRDefault="0041098E" w:rsidP="0041098E">
      <w:pPr>
        <w:jc w:val="both"/>
        <w:rPr>
          <w:rFonts w:ascii="Times New Roman" w:hAnsi="Times New Roman" w:cs="Times New Roman"/>
          <w:sz w:val="22"/>
          <w:szCs w:val="22"/>
        </w:rPr>
      </w:pPr>
    </w:p>
    <w:p w:rsidR="0041098E" w:rsidRPr="006D370F" w:rsidRDefault="0041098E" w:rsidP="0041098E">
      <w:pPr>
        <w:jc w:val="both"/>
        <w:rPr>
          <w:rFonts w:ascii="Times New Roman" w:hAnsi="Times New Roman" w:cs="Times New Roman"/>
          <w:sz w:val="22"/>
          <w:szCs w:val="22"/>
        </w:rPr>
      </w:pPr>
    </w:p>
    <w:p w:rsidR="0041098E" w:rsidRPr="006D370F" w:rsidRDefault="0041098E" w:rsidP="0041098E">
      <w:pPr>
        <w:jc w:val="both"/>
        <w:rPr>
          <w:rFonts w:ascii="Times New Roman" w:hAnsi="Times New Roman" w:cs="Times New Roman"/>
          <w:sz w:val="22"/>
          <w:szCs w:val="22"/>
        </w:rPr>
      </w:pPr>
      <w:r w:rsidRPr="006D370F">
        <w:rPr>
          <w:rFonts w:ascii="Times New Roman" w:hAnsi="Times New Roman" w:cs="Times New Roman"/>
          <w:sz w:val="22"/>
          <w:szCs w:val="22"/>
        </w:rPr>
        <w:t>__________________________                                               _____________________________</w:t>
      </w:r>
    </w:p>
    <w:p w:rsidR="0041098E" w:rsidRPr="006D370F" w:rsidRDefault="0041098E" w:rsidP="0041098E">
      <w:pPr>
        <w:jc w:val="both"/>
        <w:rPr>
          <w:rFonts w:ascii="Times New Roman" w:hAnsi="Times New Roman" w:cs="Times New Roman"/>
          <w:sz w:val="22"/>
          <w:szCs w:val="22"/>
        </w:rPr>
      </w:pPr>
      <w:r w:rsidRPr="006D370F">
        <w:rPr>
          <w:rFonts w:ascii="Times New Roman" w:hAnsi="Times New Roman" w:cs="Times New Roman"/>
          <w:sz w:val="22"/>
          <w:szCs w:val="22"/>
        </w:rPr>
        <w:t xml:space="preserve">João Paulo Beltrão dos </w:t>
      </w:r>
      <w:proofErr w:type="gramStart"/>
      <w:r w:rsidRPr="006D370F">
        <w:rPr>
          <w:rFonts w:ascii="Times New Roman" w:hAnsi="Times New Roman" w:cs="Times New Roman"/>
          <w:sz w:val="22"/>
          <w:szCs w:val="22"/>
        </w:rPr>
        <w:t xml:space="preserve">Santos                                                         </w:t>
      </w:r>
      <w:r w:rsidR="009C28E5">
        <w:rPr>
          <w:rFonts w:ascii="Times New Roman" w:eastAsia="Arial" w:hAnsi="Times New Roman" w:cs="Times New Roman"/>
          <w:sz w:val="22"/>
          <w:szCs w:val="22"/>
        </w:rPr>
        <w:t>Felipe Martins Barcelos Nascimento</w:t>
      </w:r>
      <w:proofErr w:type="gramEnd"/>
    </w:p>
    <w:p w:rsidR="0041098E" w:rsidRPr="006D370F" w:rsidRDefault="0041098E" w:rsidP="0041098E">
      <w:pPr>
        <w:jc w:val="both"/>
        <w:rPr>
          <w:rFonts w:ascii="Times New Roman" w:hAnsi="Times New Roman" w:cs="Times New Roman"/>
          <w:sz w:val="22"/>
          <w:szCs w:val="22"/>
        </w:rPr>
      </w:pPr>
      <w:r w:rsidRPr="006D370F">
        <w:rPr>
          <w:rFonts w:ascii="Times New Roman" w:hAnsi="Times New Roman" w:cs="Times New Roman"/>
          <w:sz w:val="22"/>
          <w:szCs w:val="22"/>
        </w:rPr>
        <w:t xml:space="preserve">Prefeito Municipal     </w:t>
      </w:r>
      <w:r w:rsidR="009C28E5">
        <w:rPr>
          <w:rFonts w:ascii="Times New Roman" w:hAnsi="Times New Roman" w:cs="Times New Roman"/>
          <w:sz w:val="22"/>
          <w:szCs w:val="22"/>
        </w:rPr>
        <w:t xml:space="preserve">                         </w:t>
      </w:r>
      <w:proofErr w:type="spellStart"/>
      <w:r w:rsidR="00730A66">
        <w:rPr>
          <w:rFonts w:ascii="Times New Roman" w:eastAsia="Arial" w:hAnsi="Times New Roman" w:cs="Times New Roman"/>
          <w:sz w:val="22"/>
          <w:szCs w:val="22"/>
        </w:rPr>
        <w:t>GEOSUL</w:t>
      </w:r>
      <w:proofErr w:type="spellEnd"/>
      <w:r w:rsidR="00730A66">
        <w:rPr>
          <w:rFonts w:ascii="Times New Roman" w:eastAsia="Arial" w:hAnsi="Times New Roman" w:cs="Times New Roman"/>
          <w:sz w:val="22"/>
          <w:szCs w:val="22"/>
        </w:rPr>
        <w:t xml:space="preserve"> ENGENHARIA, GEOLOGIA E MEIO AMBIENTE LTDA</w:t>
      </w:r>
    </w:p>
    <w:p w:rsidR="0041098E" w:rsidRPr="006D370F" w:rsidRDefault="0041098E" w:rsidP="0041098E">
      <w:pPr>
        <w:jc w:val="both"/>
        <w:rPr>
          <w:rFonts w:ascii="Times New Roman" w:hAnsi="Times New Roman" w:cs="Times New Roman"/>
          <w:sz w:val="22"/>
          <w:szCs w:val="22"/>
        </w:rPr>
      </w:pPr>
      <w:r w:rsidRPr="006D370F">
        <w:rPr>
          <w:rFonts w:ascii="Times New Roman" w:hAnsi="Times New Roman" w:cs="Times New Roman"/>
          <w:sz w:val="22"/>
          <w:szCs w:val="22"/>
        </w:rPr>
        <w:t>Contratante</w:t>
      </w:r>
      <w:r w:rsidR="00AA3698" w:rsidRPr="006D370F">
        <w:rPr>
          <w:rFonts w:ascii="Times New Roman" w:hAnsi="Times New Roman" w:cs="Times New Roman"/>
          <w:sz w:val="22"/>
          <w:szCs w:val="22"/>
        </w:rPr>
        <w:t xml:space="preserve">                                                                                                       </w:t>
      </w:r>
      <w:r w:rsidRPr="006D370F">
        <w:rPr>
          <w:rFonts w:ascii="Times New Roman" w:hAnsi="Times New Roman" w:cs="Times New Roman"/>
          <w:sz w:val="22"/>
          <w:szCs w:val="22"/>
        </w:rPr>
        <w:t>Contratado</w:t>
      </w:r>
    </w:p>
    <w:p w:rsidR="0041098E" w:rsidRPr="006D370F" w:rsidRDefault="0041098E" w:rsidP="0041098E">
      <w:pPr>
        <w:jc w:val="both"/>
        <w:rPr>
          <w:rFonts w:ascii="Times New Roman" w:hAnsi="Times New Roman" w:cs="Times New Roman"/>
          <w:sz w:val="22"/>
          <w:szCs w:val="22"/>
        </w:rPr>
      </w:pPr>
    </w:p>
    <w:p w:rsidR="0041098E" w:rsidRPr="006D370F" w:rsidRDefault="0041098E" w:rsidP="0041098E">
      <w:pPr>
        <w:jc w:val="both"/>
        <w:rPr>
          <w:rFonts w:ascii="Times New Roman" w:hAnsi="Times New Roman" w:cs="Times New Roman"/>
          <w:sz w:val="22"/>
          <w:szCs w:val="22"/>
        </w:rPr>
      </w:pPr>
    </w:p>
    <w:p w:rsidR="0041098E" w:rsidRPr="006D370F" w:rsidRDefault="0041098E" w:rsidP="0041098E">
      <w:pPr>
        <w:jc w:val="both"/>
        <w:rPr>
          <w:rFonts w:ascii="Times New Roman" w:hAnsi="Times New Roman" w:cs="Times New Roman"/>
          <w:sz w:val="22"/>
          <w:szCs w:val="22"/>
        </w:rPr>
      </w:pPr>
    </w:p>
    <w:p w:rsidR="0041098E" w:rsidRPr="006D370F" w:rsidRDefault="0041098E" w:rsidP="0041098E">
      <w:pPr>
        <w:jc w:val="both"/>
        <w:rPr>
          <w:rFonts w:ascii="Times New Roman" w:hAnsi="Times New Roman" w:cs="Times New Roman"/>
          <w:sz w:val="22"/>
          <w:szCs w:val="22"/>
        </w:rPr>
      </w:pPr>
    </w:p>
    <w:p w:rsidR="0041098E" w:rsidRPr="006D370F" w:rsidRDefault="0041098E" w:rsidP="0041098E">
      <w:pPr>
        <w:jc w:val="both"/>
        <w:rPr>
          <w:rFonts w:ascii="Times New Roman" w:hAnsi="Times New Roman" w:cs="Times New Roman"/>
          <w:sz w:val="22"/>
          <w:szCs w:val="22"/>
        </w:rPr>
      </w:pPr>
    </w:p>
    <w:p w:rsidR="0041098E" w:rsidRPr="006D370F" w:rsidRDefault="0041098E" w:rsidP="0041098E">
      <w:pPr>
        <w:jc w:val="both"/>
        <w:rPr>
          <w:rFonts w:ascii="Times New Roman" w:hAnsi="Times New Roman" w:cs="Times New Roman"/>
          <w:sz w:val="22"/>
          <w:szCs w:val="22"/>
        </w:rPr>
      </w:pPr>
      <w:r w:rsidRPr="006D370F">
        <w:rPr>
          <w:rFonts w:ascii="Times New Roman" w:hAnsi="Times New Roman" w:cs="Times New Roman"/>
          <w:sz w:val="22"/>
          <w:szCs w:val="22"/>
        </w:rPr>
        <w:t>Testemunhas:</w:t>
      </w:r>
    </w:p>
    <w:p w:rsidR="0041098E" w:rsidRPr="006D370F" w:rsidRDefault="0041098E" w:rsidP="0041098E">
      <w:pPr>
        <w:jc w:val="both"/>
        <w:rPr>
          <w:rFonts w:ascii="Times New Roman" w:hAnsi="Times New Roman" w:cs="Times New Roman"/>
          <w:sz w:val="22"/>
          <w:szCs w:val="22"/>
        </w:rPr>
      </w:pPr>
      <w:r w:rsidRPr="006D370F">
        <w:rPr>
          <w:rFonts w:ascii="Times New Roman" w:hAnsi="Times New Roman" w:cs="Times New Roman"/>
          <w:sz w:val="22"/>
          <w:szCs w:val="22"/>
        </w:rPr>
        <w:t>__________________________</w:t>
      </w:r>
    </w:p>
    <w:p w:rsidR="0041098E" w:rsidRPr="006D370F" w:rsidRDefault="0041098E" w:rsidP="0041098E">
      <w:pPr>
        <w:jc w:val="both"/>
        <w:rPr>
          <w:rFonts w:ascii="Times New Roman" w:hAnsi="Times New Roman" w:cs="Times New Roman"/>
          <w:sz w:val="22"/>
          <w:szCs w:val="22"/>
        </w:rPr>
      </w:pPr>
    </w:p>
    <w:p w:rsidR="0041098E" w:rsidRPr="006D370F" w:rsidRDefault="0041098E" w:rsidP="0041098E">
      <w:pPr>
        <w:jc w:val="both"/>
        <w:rPr>
          <w:rFonts w:ascii="Times New Roman" w:hAnsi="Times New Roman" w:cs="Times New Roman"/>
          <w:sz w:val="22"/>
          <w:szCs w:val="22"/>
        </w:rPr>
      </w:pPr>
    </w:p>
    <w:p w:rsidR="0041098E" w:rsidRPr="006D370F" w:rsidRDefault="0041098E" w:rsidP="0041098E">
      <w:pPr>
        <w:jc w:val="both"/>
        <w:rPr>
          <w:rFonts w:ascii="Times New Roman" w:hAnsi="Times New Roman" w:cs="Times New Roman"/>
          <w:sz w:val="22"/>
          <w:szCs w:val="22"/>
        </w:rPr>
      </w:pPr>
      <w:r w:rsidRPr="006D370F">
        <w:rPr>
          <w:rFonts w:ascii="Times New Roman" w:hAnsi="Times New Roman" w:cs="Times New Roman"/>
          <w:sz w:val="22"/>
          <w:szCs w:val="22"/>
        </w:rPr>
        <w:t>__________________________</w:t>
      </w:r>
    </w:p>
    <w:p w:rsidR="0041098E" w:rsidRPr="006D370F" w:rsidRDefault="0041098E" w:rsidP="0041098E">
      <w:pPr>
        <w:jc w:val="both"/>
        <w:rPr>
          <w:rFonts w:ascii="Times New Roman" w:hAnsi="Times New Roman" w:cs="Times New Roman"/>
          <w:sz w:val="22"/>
          <w:szCs w:val="22"/>
        </w:rPr>
      </w:pPr>
    </w:p>
    <w:p w:rsidR="002515AD" w:rsidRPr="006D370F" w:rsidRDefault="002515AD" w:rsidP="001251D9">
      <w:pPr>
        <w:spacing w:before="120" w:afterLines="120" w:line="312" w:lineRule="auto"/>
        <w:ind w:firstLine="709"/>
        <w:rPr>
          <w:rFonts w:ascii="Times New Roman" w:hAnsi="Times New Roman" w:cs="Times New Roman"/>
          <w:b/>
          <w:i/>
          <w:color w:val="FF0000"/>
          <w:sz w:val="22"/>
          <w:szCs w:val="22"/>
        </w:rPr>
      </w:pPr>
      <w:r w:rsidRPr="006D370F">
        <w:rPr>
          <w:rFonts w:ascii="Times New Roman" w:hAnsi="Times New Roman" w:cs="Times New Roman"/>
          <w:i/>
          <w:iCs/>
          <w:color w:val="FF0000"/>
          <w:sz w:val="22"/>
          <w:szCs w:val="22"/>
        </w:rPr>
        <w:tab/>
      </w:r>
    </w:p>
    <w:p w:rsidR="002515AD" w:rsidRPr="006D370F" w:rsidRDefault="002515AD" w:rsidP="00B953C1">
      <w:pPr>
        <w:ind w:left="4678"/>
        <w:jc w:val="center"/>
        <w:rPr>
          <w:rFonts w:ascii="Times New Roman" w:hAnsi="Times New Roman" w:cs="Times New Roman"/>
          <w:sz w:val="22"/>
          <w:szCs w:val="22"/>
        </w:rPr>
      </w:pPr>
    </w:p>
    <w:sectPr w:rsidR="002515AD" w:rsidRPr="006D370F" w:rsidSect="00686B23">
      <w:headerReference w:type="default" r:id="rId41"/>
      <w:footerReference w:type="default" r:id="rId42"/>
      <w:headerReference w:type="first" r:id="rId43"/>
      <w:footerReference w:type="first" r:id="rId44"/>
      <w:pgSz w:w="11906" w:h="16838" w:code="9"/>
      <w:pgMar w:top="2242" w:right="1134" w:bottom="1418" w:left="1134"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A66" w:rsidRDefault="00730A66">
      <w:r>
        <w:separator/>
      </w:r>
    </w:p>
  </w:endnote>
  <w:endnote w:type="continuationSeparator" w:id="1">
    <w:p w:rsidR="00730A66" w:rsidRDefault="00730A66">
      <w:r>
        <w:continuationSeparator/>
      </w:r>
    </w:p>
  </w:endnote>
  <w:endnote w:type="continuationNotice" w:id="2">
    <w:p w:rsidR="00730A66" w:rsidRDefault="00730A6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cofont_Spranq_eco_Sans">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111550"/>
      <w:docPartObj>
        <w:docPartGallery w:val="Page Numbers (Bottom of Page)"/>
        <w:docPartUnique/>
      </w:docPartObj>
    </w:sdtPr>
    <w:sdtEndPr>
      <w:rPr>
        <w:rFonts w:ascii="Arial" w:hAnsi="Arial" w:cs="Arial"/>
        <w:sz w:val="14"/>
        <w:szCs w:val="14"/>
      </w:rPr>
    </w:sdtEndPr>
    <w:sdtContent>
      <w:p w:rsidR="00730A66" w:rsidRPr="007B5385" w:rsidRDefault="00730A66"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rsidR="00730A66" w:rsidRPr="00244403" w:rsidRDefault="00730A66"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p>
      <w:p w:rsidR="00730A66" w:rsidRPr="00B9651D" w:rsidRDefault="006F37DE" w:rsidP="00225EC5">
        <w:pPr>
          <w:pStyle w:val="Rodap"/>
          <w:rPr>
            <w:rFonts w:ascii="Arial" w:hAnsi="Arial" w:cs="Arial"/>
            <w:sz w:val="14"/>
            <w:szCs w:val="14"/>
          </w:rP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A66" w:rsidRPr="00244403" w:rsidRDefault="00730A66" w:rsidP="00064B01">
    <w:pPr>
      <w:pStyle w:val="Rodap"/>
      <w:tabs>
        <w:tab w:val="left" w:pos="6804"/>
      </w:tabs>
      <w:jc w:val="center"/>
      <w:rPr>
        <w:rFonts w:ascii="Arial" w:hAnsi="Arial" w:cs="Arial"/>
        <w:color w:val="7F7F7F" w:themeColor="text1" w:themeTint="80"/>
        <w:sz w:val="18"/>
        <w:szCs w:val="18"/>
      </w:rPr>
    </w:pPr>
    <w:r>
      <w:rPr>
        <w:rFonts w:ascii="Arial" w:hAnsi="Arial" w:cs="Arial"/>
        <w:color w:val="595959" w:themeColor="text1" w:themeTint="A6"/>
        <w:spacing w:val="60"/>
        <w:sz w:val="18"/>
        <w:szCs w:val="18"/>
      </w:rPr>
      <w:tab/>
    </w:r>
    <w:r w:rsidRPr="00244403">
      <w:rPr>
        <w:rFonts w:ascii="Arial" w:hAnsi="Arial" w:cs="Arial"/>
        <w:color w:val="595959" w:themeColor="text1" w:themeTint="A6"/>
        <w:spacing w:val="60"/>
        <w:sz w:val="18"/>
        <w:szCs w:val="18"/>
      </w:rPr>
      <w:t>Página</w:t>
    </w:r>
    <w:r w:rsidR="006F37DE"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006F37DE" w:rsidRPr="00244403">
      <w:rPr>
        <w:rFonts w:ascii="Arial" w:hAnsi="Arial" w:cs="Arial"/>
        <w:color w:val="595959" w:themeColor="text1" w:themeTint="A6"/>
        <w:sz w:val="18"/>
        <w:szCs w:val="18"/>
      </w:rPr>
      <w:fldChar w:fldCharType="separate"/>
    </w:r>
    <w:r w:rsidR="001251D9">
      <w:rPr>
        <w:rFonts w:ascii="Arial" w:hAnsi="Arial" w:cs="Arial"/>
        <w:noProof/>
        <w:color w:val="595959" w:themeColor="text1" w:themeTint="A6"/>
        <w:sz w:val="18"/>
        <w:szCs w:val="18"/>
      </w:rPr>
      <w:t>1</w:t>
    </w:r>
    <w:r w:rsidR="006F37DE"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fldSimple w:instr="NUMPAGES  \* Arabic  \* MERGEFORMAT">
      <w:r w:rsidR="001251D9" w:rsidRPr="001251D9">
        <w:rPr>
          <w:rFonts w:ascii="Arial" w:hAnsi="Arial" w:cs="Arial"/>
          <w:noProof/>
          <w:color w:val="595959" w:themeColor="text1" w:themeTint="A6"/>
          <w:sz w:val="18"/>
          <w:szCs w:val="18"/>
        </w:rPr>
        <w:t>10</w:t>
      </w:r>
    </w:fldSimple>
  </w:p>
  <w:p w:rsidR="00730A66" w:rsidRDefault="00730A6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A66" w:rsidRDefault="00730A66">
      <w:r>
        <w:separator/>
      </w:r>
    </w:p>
  </w:footnote>
  <w:footnote w:type="continuationSeparator" w:id="1">
    <w:p w:rsidR="00730A66" w:rsidRDefault="00730A66">
      <w:r>
        <w:continuationSeparator/>
      </w:r>
    </w:p>
  </w:footnote>
  <w:footnote w:type="continuationNotice" w:id="2">
    <w:p w:rsidR="00730A66" w:rsidRDefault="00730A6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A66" w:rsidRPr="00FB3081" w:rsidRDefault="00730A66" w:rsidP="00D130A2">
    <w:pPr>
      <w:pStyle w:val="Cabealho"/>
      <w:ind w:left="1276"/>
      <w:jc w:val="center"/>
      <w:rPr>
        <w:b/>
        <w:color w:val="0000FF"/>
        <w:sz w:val="28"/>
      </w:rPr>
    </w:pPr>
    <w:r>
      <w:rPr>
        <w:b/>
        <w:noProof/>
        <w:color w:val="0000FF"/>
        <w:sz w:val="28"/>
      </w:rPr>
      <w:drawing>
        <wp:anchor distT="0" distB="0" distL="114300" distR="114300" simplePos="0" relativeHeight="251661312" behindDoc="1" locked="0" layoutInCell="1" allowOverlap="1">
          <wp:simplePos x="0" y="0"/>
          <wp:positionH relativeFrom="column">
            <wp:posOffset>-41910</wp:posOffset>
          </wp:positionH>
          <wp:positionV relativeFrom="paragraph">
            <wp:posOffset>-173355</wp:posOffset>
          </wp:positionV>
          <wp:extent cx="714375" cy="1038225"/>
          <wp:effectExtent l="1905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14375" cy="1038225"/>
                  </a:xfrm>
                  <a:prstGeom prst="rect">
                    <a:avLst/>
                  </a:prstGeom>
                  <a:noFill/>
                  <a:ln w="9525">
                    <a:noFill/>
                    <a:miter lim="800000"/>
                    <a:headEnd/>
                    <a:tailEnd/>
                  </a:ln>
                </pic:spPr>
              </pic:pic>
            </a:graphicData>
          </a:graphic>
        </wp:anchor>
      </w:drawing>
    </w:r>
    <w:r w:rsidRPr="00FB3081">
      <w:rPr>
        <w:b/>
        <w:color w:val="0000FF"/>
        <w:sz w:val="28"/>
      </w:rPr>
      <w:t>Prefeitura Municipal Boa Vista do Cadeado</w:t>
    </w:r>
  </w:p>
  <w:p w:rsidR="00730A66" w:rsidRPr="00FB3081" w:rsidRDefault="00730A66" w:rsidP="00D130A2">
    <w:pPr>
      <w:pStyle w:val="Cabealho"/>
      <w:ind w:left="1276"/>
      <w:jc w:val="center"/>
      <w:rPr>
        <w:sz w:val="28"/>
      </w:rPr>
    </w:pPr>
    <w:r w:rsidRPr="00FB3081">
      <w:rPr>
        <w:b/>
        <w:color w:val="0000FF"/>
        <w:sz w:val="28"/>
      </w:rPr>
      <w:t>Departamento de Licitações e Compras</w:t>
    </w:r>
  </w:p>
  <w:p w:rsidR="00730A66" w:rsidRPr="00FB3081" w:rsidRDefault="00730A66" w:rsidP="00D130A2">
    <w:pPr>
      <w:pStyle w:val="Cabealho"/>
      <w:tabs>
        <w:tab w:val="left" w:pos="540"/>
      </w:tabs>
      <w:ind w:left="1276"/>
      <w:jc w:val="center"/>
      <w:rPr>
        <w:b/>
        <w:bCs/>
        <w:i/>
        <w:iCs/>
        <w:sz w:val="16"/>
      </w:rPr>
    </w:pPr>
    <w:r w:rsidRPr="00FB3081">
      <w:rPr>
        <w:b/>
        <w:bCs/>
        <w:i/>
        <w:iCs/>
        <w:sz w:val="16"/>
      </w:rPr>
      <w:t>Criação: Lei nº 10.739, de 16/04/1996 – DOE nº 73, de 17/04/1996</w:t>
    </w:r>
  </w:p>
  <w:p w:rsidR="00730A66" w:rsidRPr="00FB3081" w:rsidRDefault="00730A66" w:rsidP="00D130A2">
    <w:pPr>
      <w:pStyle w:val="Cabealho"/>
      <w:ind w:left="1276"/>
      <w:jc w:val="center"/>
      <w:rPr>
        <w:b/>
        <w:bCs/>
        <w:i/>
        <w:iCs/>
        <w:sz w:val="16"/>
      </w:rPr>
    </w:pPr>
    <w:r w:rsidRPr="00FB3081">
      <w:rPr>
        <w:b/>
        <w:bCs/>
        <w:i/>
        <w:iCs/>
        <w:sz w:val="16"/>
      </w:rPr>
      <w:t>Av. Cinco Irmãos, n° 1130 - CEP 98118-000 - Fone: 055 3643 1014</w:t>
    </w:r>
  </w:p>
  <w:p w:rsidR="00730A66" w:rsidRPr="00FB3081" w:rsidRDefault="00730A66" w:rsidP="00D130A2">
    <w:pPr>
      <w:pStyle w:val="Cabealho"/>
      <w:ind w:left="1276"/>
      <w:jc w:val="center"/>
      <w:rPr>
        <w:sz w:val="16"/>
      </w:rPr>
    </w:pPr>
    <w:r w:rsidRPr="00FB3081">
      <w:rPr>
        <w:b/>
        <w:bCs/>
        <w:i/>
        <w:iCs/>
        <w:sz w:val="16"/>
      </w:rPr>
      <w:t>CNPJ: 04.216.132/0001-06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A66" w:rsidRPr="00FB3081" w:rsidRDefault="00730A66" w:rsidP="00A43950">
    <w:pPr>
      <w:pStyle w:val="Cabealho"/>
      <w:ind w:left="1276"/>
      <w:jc w:val="center"/>
      <w:rPr>
        <w:b/>
        <w:color w:val="0000FF"/>
        <w:sz w:val="28"/>
      </w:rPr>
    </w:pPr>
    <w:r>
      <w:rPr>
        <w:b/>
        <w:noProof/>
        <w:color w:val="0000FF"/>
        <w:sz w:val="28"/>
      </w:rPr>
      <w:drawing>
        <wp:anchor distT="0" distB="0" distL="114300" distR="114300" simplePos="0" relativeHeight="251659264" behindDoc="1" locked="0" layoutInCell="1" allowOverlap="1">
          <wp:simplePos x="0" y="0"/>
          <wp:positionH relativeFrom="column">
            <wp:posOffset>-41910</wp:posOffset>
          </wp:positionH>
          <wp:positionV relativeFrom="paragraph">
            <wp:posOffset>-173355</wp:posOffset>
          </wp:positionV>
          <wp:extent cx="714375" cy="1038225"/>
          <wp:effectExtent l="19050" t="0" r="9525"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14375" cy="1038225"/>
                  </a:xfrm>
                  <a:prstGeom prst="rect">
                    <a:avLst/>
                  </a:prstGeom>
                  <a:noFill/>
                  <a:ln w="9525">
                    <a:noFill/>
                    <a:miter lim="800000"/>
                    <a:headEnd/>
                    <a:tailEnd/>
                  </a:ln>
                </pic:spPr>
              </pic:pic>
            </a:graphicData>
          </a:graphic>
        </wp:anchor>
      </w:drawing>
    </w:r>
    <w:r w:rsidRPr="00FB3081">
      <w:rPr>
        <w:b/>
        <w:color w:val="0000FF"/>
        <w:sz w:val="28"/>
      </w:rPr>
      <w:t>Prefeitura Municipal Boa Vista do Cadeado</w:t>
    </w:r>
  </w:p>
  <w:p w:rsidR="00730A66" w:rsidRPr="00FB3081" w:rsidRDefault="00730A66" w:rsidP="00A43950">
    <w:pPr>
      <w:pStyle w:val="Cabealho"/>
      <w:ind w:left="1276"/>
      <w:jc w:val="center"/>
      <w:rPr>
        <w:sz w:val="28"/>
      </w:rPr>
    </w:pPr>
    <w:r w:rsidRPr="00FB3081">
      <w:rPr>
        <w:b/>
        <w:color w:val="0000FF"/>
        <w:sz w:val="28"/>
      </w:rPr>
      <w:t>Departamento de Licitações e Compras</w:t>
    </w:r>
  </w:p>
  <w:p w:rsidR="00730A66" w:rsidRPr="00FB3081" w:rsidRDefault="00730A66" w:rsidP="00A43950">
    <w:pPr>
      <w:pStyle w:val="Cabealho"/>
      <w:tabs>
        <w:tab w:val="left" w:pos="540"/>
      </w:tabs>
      <w:ind w:left="1276"/>
      <w:jc w:val="center"/>
      <w:rPr>
        <w:b/>
        <w:bCs/>
        <w:i/>
        <w:iCs/>
        <w:sz w:val="16"/>
      </w:rPr>
    </w:pPr>
    <w:r w:rsidRPr="00FB3081">
      <w:rPr>
        <w:b/>
        <w:bCs/>
        <w:i/>
        <w:iCs/>
        <w:sz w:val="16"/>
      </w:rPr>
      <w:t>Criação: Lei nº 10.739, de 16/04/1996 – DOE nº 73, de 17/04/1996</w:t>
    </w:r>
  </w:p>
  <w:p w:rsidR="00730A66" w:rsidRPr="00FB3081" w:rsidRDefault="00730A66" w:rsidP="00A43950">
    <w:pPr>
      <w:pStyle w:val="Cabealho"/>
      <w:ind w:left="1276"/>
      <w:jc w:val="center"/>
      <w:rPr>
        <w:b/>
        <w:bCs/>
        <w:i/>
        <w:iCs/>
        <w:sz w:val="16"/>
      </w:rPr>
    </w:pPr>
    <w:r w:rsidRPr="00FB3081">
      <w:rPr>
        <w:b/>
        <w:bCs/>
        <w:i/>
        <w:iCs/>
        <w:sz w:val="16"/>
      </w:rPr>
      <w:t>Av. Cinco Irmãos, n° 1130 - CEP 98118-000 - Fone: 055 3643 1014</w:t>
    </w:r>
  </w:p>
  <w:p w:rsidR="00730A66" w:rsidRPr="00FB3081" w:rsidRDefault="00730A66" w:rsidP="00A43950">
    <w:pPr>
      <w:pStyle w:val="Cabealho"/>
      <w:ind w:left="1276"/>
      <w:jc w:val="center"/>
      <w:rPr>
        <w:sz w:val="16"/>
      </w:rPr>
    </w:pPr>
    <w:r w:rsidRPr="00FB3081">
      <w:rPr>
        <w:b/>
        <w:bCs/>
        <w:i/>
        <w:iCs/>
        <w:sz w:val="16"/>
      </w:rPr>
      <w:t>CNPJ: 04.216.132/0001-06</w:t>
    </w:r>
  </w:p>
  <w:p w:rsidR="00730A66" w:rsidRDefault="00730A6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23F5AD2"/>
    <w:multiLevelType w:val="multilevel"/>
    <w:tmpl w:val="DA546A0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nsid w:val="1B2D4724"/>
    <w:multiLevelType w:val="multilevel"/>
    <w:tmpl w:val="0758298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5C100D"/>
    <w:multiLevelType w:val="multilevel"/>
    <w:tmpl w:val="4650D3B2"/>
    <w:lvl w:ilvl="0">
      <w:start w:val="1"/>
      <w:numFmt w:val="decimal"/>
      <w:lvlText w:val="%1."/>
      <w:lvlJc w:val="left"/>
      <w:pPr>
        <w:ind w:left="1353"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1638"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4307D74"/>
    <w:multiLevelType w:val="multilevel"/>
    <w:tmpl w:val="63285FDA"/>
    <w:lvl w:ilvl="0">
      <w:start w:val="15"/>
      <w:numFmt w:val="decimal"/>
      <w:lvlText w:val="%1."/>
      <w:lvlJc w:val="left"/>
      <w:pPr>
        <w:ind w:left="480"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6">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nsid w:val="36E530E4"/>
    <w:multiLevelType w:val="hybridMultilevel"/>
    <w:tmpl w:val="E4F0591C"/>
    <w:lvl w:ilvl="0" w:tplc="FDC4CAF0">
      <w:start w:val="1"/>
      <w:numFmt w:val="lowerLetter"/>
      <w:lvlText w:val="%1)"/>
      <w:lvlJc w:val="left"/>
      <w:pPr>
        <w:ind w:left="312" w:hanging="312"/>
      </w:pPr>
      <w:rPr>
        <w:rFonts w:hint="default"/>
        <w:spacing w:val="-1"/>
        <w:w w:val="100"/>
        <w:lang w:val="pt-PT" w:eastAsia="en-US" w:bidi="ar-SA"/>
      </w:rPr>
    </w:lvl>
    <w:lvl w:ilvl="1" w:tplc="DFA68432">
      <w:numFmt w:val="bullet"/>
      <w:lvlText w:val="•"/>
      <w:lvlJc w:val="left"/>
      <w:pPr>
        <w:ind w:left="1750" w:hanging="312"/>
      </w:pPr>
      <w:rPr>
        <w:rFonts w:hint="default"/>
        <w:lang w:val="pt-PT" w:eastAsia="en-US" w:bidi="ar-SA"/>
      </w:rPr>
    </w:lvl>
    <w:lvl w:ilvl="2" w:tplc="D80856AE">
      <w:numFmt w:val="bullet"/>
      <w:lvlText w:val="•"/>
      <w:lvlJc w:val="left"/>
      <w:pPr>
        <w:ind w:left="2761" w:hanging="312"/>
      </w:pPr>
      <w:rPr>
        <w:rFonts w:hint="default"/>
        <w:lang w:val="pt-PT" w:eastAsia="en-US" w:bidi="ar-SA"/>
      </w:rPr>
    </w:lvl>
    <w:lvl w:ilvl="3" w:tplc="BF56F238">
      <w:numFmt w:val="bullet"/>
      <w:lvlText w:val="•"/>
      <w:lvlJc w:val="left"/>
      <w:pPr>
        <w:ind w:left="3771" w:hanging="312"/>
      </w:pPr>
      <w:rPr>
        <w:rFonts w:hint="default"/>
        <w:lang w:val="pt-PT" w:eastAsia="en-US" w:bidi="ar-SA"/>
      </w:rPr>
    </w:lvl>
    <w:lvl w:ilvl="4" w:tplc="12464F2C">
      <w:numFmt w:val="bullet"/>
      <w:lvlText w:val="•"/>
      <w:lvlJc w:val="left"/>
      <w:pPr>
        <w:ind w:left="4782" w:hanging="312"/>
      </w:pPr>
      <w:rPr>
        <w:rFonts w:hint="default"/>
        <w:lang w:val="pt-PT" w:eastAsia="en-US" w:bidi="ar-SA"/>
      </w:rPr>
    </w:lvl>
    <w:lvl w:ilvl="5" w:tplc="E0C461B4">
      <w:numFmt w:val="bullet"/>
      <w:lvlText w:val="•"/>
      <w:lvlJc w:val="left"/>
      <w:pPr>
        <w:ind w:left="5793" w:hanging="312"/>
      </w:pPr>
      <w:rPr>
        <w:rFonts w:hint="default"/>
        <w:lang w:val="pt-PT" w:eastAsia="en-US" w:bidi="ar-SA"/>
      </w:rPr>
    </w:lvl>
    <w:lvl w:ilvl="6" w:tplc="A8B0F06C">
      <w:numFmt w:val="bullet"/>
      <w:lvlText w:val="•"/>
      <w:lvlJc w:val="left"/>
      <w:pPr>
        <w:ind w:left="6803" w:hanging="312"/>
      </w:pPr>
      <w:rPr>
        <w:rFonts w:hint="default"/>
        <w:lang w:val="pt-PT" w:eastAsia="en-US" w:bidi="ar-SA"/>
      </w:rPr>
    </w:lvl>
    <w:lvl w:ilvl="7" w:tplc="05C6E020">
      <w:numFmt w:val="bullet"/>
      <w:lvlText w:val="•"/>
      <w:lvlJc w:val="left"/>
      <w:pPr>
        <w:ind w:left="7814" w:hanging="312"/>
      </w:pPr>
      <w:rPr>
        <w:rFonts w:hint="default"/>
        <w:lang w:val="pt-PT" w:eastAsia="en-US" w:bidi="ar-SA"/>
      </w:rPr>
    </w:lvl>
    <w:lvl w:ilvl="8" w:tplc="C74C61FC">
      <w:numFmt w:val="bullet"/>
      <w:lvlText w:val="•"/>
      <w:lvlJc w:val="left"/>
      <w:pPr>
        <w:ind w:left="8825" w:hanging="312"/>
      </w:pPr>
      <w:rPr>
        <w:rFonts w:hint="default"/>
        <w:lang w:val="pt-PT" w:eastAsia="en-US" w:bidi="ar-SA"/>
      </w:rPr>
    </w:lvl>
  </w:abstractNum>
  <w:abstractNum w:abstractNumId="9">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1E521FA"/>
    <w:multiLevelType w:val="multilevel"/>
    <w:tmpl w:val="76E6B07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2A44112"/>
    <w:multiLevelType w:val="multilevel"/>
    <w:tmpl w:val="2A60F31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9DF3300"/>
    <w:multiLevelType w:val="multilevel"/>
    <w:tmpl w:val="69A0A59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F872882"/>
    <w:multiLevelType w:val="hybridMultilevel"/>
    <w:tmpl w:val="862812CC"/>
    <w:lvl w:ilvl="0" w:tplc="5FD49E5C">
      <w:start w:val="1"/>
      <w:numFmt w:val="lowerLetter"/>
      <w:lvlText w:val="%1)"/>
      <w:lvlJc w:val="left"/>
      <w:pPr>
        <w:ind w:left="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E0F8F2">
      <w:start w:val="1"/>
      <w:numFmt w:val="lowerLetter"/>
      <w:lvlText w:val="%2"/>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5AEC012">
      <w:start w:val="1"/>
      <w:numFmt w:val="lowerRoman"/>
      <w:lvlText w:val="%3"/>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0E4E246">
      <w:start w:val="1"/>
      <w:numFmt w:val="decimal"/>
      <w:lvlText w:val="%4"/>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983450">
      <w:start w:val="1"/>
      <w:numFmt w:val="lowerLetter"/>
      <w:lvlText w:val="%5"/>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567E7E">
      <w:start w:val="1"/>
      <w:numFmt w:val="lowerRoman"/>
      <w:lvlText w:val="%6"/>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B744E48">
      <w:start w:val="1"/>
      <w:numFmt w:val="decimal"/>
      <w:lvlText w:val="%7"/>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640D40">
      <w:start w:val="1"/>
      <w:numFmt w:val="lowerLetter"/>
      <w:lvlText w:val="%8"/>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32682C">
      <w:start w:val="1"/>
      <w:numFmt w:val="lowerRoman"/>
      <w:lvlText w:val="%9"/>
      <w:lvlJc w:val="left"/>
      <w:pPr>
        <w:ind w:left="6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nsid w:val="520F70B1"/>
    <w:multiLevelType w:val="multilevel"/>
    <w:tmpl w:val="DD3CC4E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rPr>
        <w:color w:val="auto"/>
      </w:rPr>
    </w:lvl>
    <w:lvl w:ilvl="8">
      <w:start w:val="1"/>
      <w:numFmt w:val="lowerRoman"/>
      <w:lvlText w:val="%9."/>
      <w:lvlJc w:val="left"/>
      <w:pPr>
        <w:tabs>
          <w:tab w:val="num" w:pos="0"/>
        </w:tabs>
        <w:ind w:left="3240" w:hanging="360"/>
      </w:pPr>
    </w:lvl>
  </w:abstractNum>
  <w:abstractNum w:abstractNumId="16">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2031F72"/>
    <w:multiLevelType w:val="multilevel"/>
    <w:tmpl w:val="44FE5A0C"/>
    <w:lvl w:ilvl="0">
      <w:start w:val="1"/>
      <w:numFmt w:val="decimal"/>
      <w:lvlText w:val="%1."/>
      <w:lvlJc w:val="left"/>
      <w:pPr>
        <w:ind w:left="360" w:hanging="360"/>
      </w:pPr>
      <w:rPr>
        <w:b/>
      </w:rPr>
    </w:lvl>
    <w:lvl w:ilvl="1">
      <w:start w:val="1"/>
      <w:numFmt w:val="lowerLetter"/>
      <w:lvlText w:val="%2)"/>
      <w:lvlJc w:val="left"/>
      <w:pPr>
        <w:ind w:left="4969"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9">
    <w:nsid w:val="7AD64369"/>
    <w:multiLevelType w:val="multilevel"/>
    <w:tmpl w:val="85F821EA"/>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4"/>
  </w:num>
  <w:num w:numId="2">
    <w:abstractNumId w:val="0"/>
  </w:num>
  <w:num w:numId="3">
    <w:abstractNumId w:val="18"/>
  </w:num>
  <w:num w:numId="4">
    <w:abstractNumId w:val="20"/>
  </w:num>
  <w:num w:numId="5">
    <w:abstractNumId w:val="9"/>
  </w:num>
  <w:num w:numId="6">
    <w:abstractNumId w:val="6"/>
  </w:num>
  <w:num w:numId="7">
    <w:abstractNumId w:val="13"/>
  </w:num>
  <w:num w:numId="8">
    <w:abstractNumId w:val="16"/>
  </w:num>
  <w:num w:numId="9">
    <w:abstractNumId w:val="2"/>
  </w:num>
  <w:num w:numId="10">
    <w:abstractNumId w:val="21"/>
  </w:num>
  <w:num w:numId="11">
    <w:abstractNumId w:val="15"/>
  </w:num>
  <w:num w:numId="12">
    <w:abstractNumId w:val="17"/>
  </w:num>
  <w:num w:numId="13">
    <w:abstractNumId w:val="12"/>
  </w:num>
  <w:num w:numId="14">
    <w:abstractNumId w:val="11"/>
  </w:num>
  <w:num w:numId="15">
    <w:abstractNumId w:val="14"/>
  </w:num>
  <w:num w:numId="16">
    <w:abstractNumId w:val="8"/>
  </w:num>
  <w:num w:numId="17">
    <w:abstractNumId w:val="3"/>
  </w:num>
  <w:num w:numId="18">
    <w:abstractNumId w:val="1"/>
  </w:num>
  <w:num w:numId="19">
    <w:abstractNumId w:val="19"/>
  </w:num>
  <w:num w:numId="20">
    <w:abstractNumId w:val="10"/>
  </w:num>
  <w:num w:numId="21">
    <w:abstractNumId w:val="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proofState w:spelling="clean" w:grammar="clean"/>
  <w:stylePaneFormatFilter w:val="3F04"/>
  <w:defaultTabStop w:val="708"/>
  <w:hyphenationZone w:val="425"/>
  <w:characterSpacingControl w:val="doNotCompress"/>
  <w:hdrShapeDefaults>
    <o:shapedefaults v:ext="edit" spidmax="10241"/>
  </w:hdrShapeDefaults>
  <w:footnotePr>
    <w:footnote w:id="0"/>
    <w:footnote w:id="1"/>
    <w:footnote w:id="2"/>
  </w:footnotePr>
  <w:endnotePr>
    <w:endnote w:id="0"/>
    <w:endnote w:id="1"/>
    <w:endnote w:id="2"/>
  </w:endnotePr>
  <w:compat>
    <w:useFELayout/>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4B01"/>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4F62"/>
    <w:rsid w:val="000C5D14"/>
    <w:rsid w:val="000C6446"/>
    <w:rsid w:val="000C670A"/>
    <w:rsid w:val="000C7B49"/>
    <w:rsid w:val="000C7CE3"/>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384"/>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0F72AF"/>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1D9"/>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8723A"/>
    <w:rsid w:val="001904A8"/>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9A9"/>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8EC"/>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4A7"/>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276C"/>
    <w:rsid w:val="002430F2"/>
    <w:rsid w:val="00243760"/>
    <w:rsid w:val="00243E27"/>
    <w:rsid w:val="00244403"/>
    <w:rsid w:val="0024516A"/>
    <w:rsid w:val="00245337"/>
    <w:rsid w:val="00245538"/>
    <w:rsid w:val="00245B04"/>
    <w:rsid w:val="00245C2C"/>
    <w:rsid w:val="002463C0"/>
    <w:rsid w:val="002463FA"/>
    <w:rsid w:val="00246DAE"/>
    <w:rsid w:val="00247C97"/>
    <w:rsid w:val="00250C01"/>
    <w:rsid w:val="002514FE"/>
    <w:rsid w:val="002515AD"/>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419"/>
    <w:rsid w:val="002C2C44"/>
    <w:rsid w:val="002C4E86"/>
    <w:rsid w:val="002C53B8"/>
    <w:rsid w:val="002C54C1"/>
    <w:rsid w:val="002C5E97"/>
    <w:rsid w:val="002C612E"/>
    <w:rsid w:val="002C6278"/>
    <w:rsid w:val="002C661C"/>
    <w:rsid w:val="002C6793"/>
    <w:rsid w:val="002C6ABC"/>
    <w:rsid w:val="002C72B3"/>
    <w:rsid w:val="002C78B4"/>
    <w:rsid w:val="002C7B23"/>
    <w:rsid w:val="002C7FDB"/>
    <w:rsid w:val="002D04FB"/>
    <w:rsid w:val="002D07BF"/>
    <w:rsid w:val="002D07E2"/>
    <w:rsid w:val="002D105B"/>
    <w:rsid w:val="002D14AB"/>
    <w:rsid w:val="002D175F"/>
    <w:rsid w:val="002D18F6"/>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A5D"/>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4DD2"/>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6E2D"/>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AE7"/>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4DAE"/>
    <w:rsid w:val="003D5314"/>
    <w:rsid w:val="003D57A2"/>
    <w:rsid w:val="003D584E"/>
    <w:rsid w:val="003D6109"/>
    <w:rsid w:val="003D6C15"/>
    <w:rsid w:val="003D6D9F"/>
    <w:rsid w:val="003D717C"/>
    <w:rsid w:val="003D729D"/>
    <w:rsid w:val="003D7493"/>
    <w:rsid w:val="003D77D0"/>
    <w:rsid w:val="003D7BC9"/>
    <w:rsid w:val="003E0191"/>
    <w:rsid w:val="003E036D"/>
    <w:rsid w:val="003E0F62"/>
    <w:rsid w:val="003E1085"/>
    <w:rsid w:val="003E26F1"/>
    <w:rsid w:val="003E4181"/>
    <w:rsid w:val="003E4719"/>
    <w:rsid w:val="003E4927"/>
    <w:rsid w:val="003E4D76"/>
    <w:rsid w:val="003E5379"/>
    <w:rsid w:val="003E55B1"/>
    <w:rsid w:val="003E5730"/>
    <w:rsid w:val="003E62A9"/>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5B94"/>
    <w:rsid w:val="00406952"/>
    <w:rsid w:val="004072D8"/>
    <w:rsid w:val="00407603"/>
    <w:rsid w:val="00407680"/>
    <w:rsid w:val="004076F7"/>
    <w:rsid w:val="00407F1C"/>
    <w:rsid w:val="0041098E"/>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37245"/>
    <w:rsid w:val="00440D8A"/>
    <w:rsid w:val="00440EAA"/>
    <w:rsid w:val="00441A6B"/>
    <w:rsid w:val="00441EA1"/>
    <w:rsid w:val="0044294C"/>
    <w:rsid w:val="00443B3B"/>
    <w:rsid w:val="00443D53"/>
    <w:rsid w:val="00443E2F"/>
    <w:rsid w:val="00445418"/>
    <w:rsid w:val="0044564C"/>
    <w:rsid w:val="00445798"/>
    <w:rsid w:val="00446E40"/>
    <w:rsid w:val="0044725C"/>
    <w:rsid w:val="004472F0"/>
    <w:rsid w:val="00447465"/>
    <w:rsid w:val="00447802"/>
    <w:rsid w:val="004479B1"/>
    <w:rsid w:val="00447F3E"/>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58A"/>
    <w:rsid w:val="004919E4"/>
    <w:rsid w:val="00491F90"/>
    <w:rsid w:val="0049237B"/>
    <w:rsid w:val="00492C93"/>
    <w:rsid w:val="00492E29"/>
    <w:rsid w:val="00493D94"/>
    <w:rsid w:val="004946CD"/>
    <w:rsid w:val="00494AE7"/>
    <w:rsid w:val="00494D28"/>
    <w:rsid w:val="00494E37"/>
    <w:rsid w:val="004958BE"/>
    <w:rsid w:val="004959C2"/>
    <w:rsid w:val="00495FC7"/>
    <w:rsid w:val="0049669A"/>
    <w:rsid w:val="00496877"/>
    <w:rsid w:val="00496B3C"/>
    <w:rsid w:val="00496F4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3E5"/>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8C6"/>
    <w:rsid w:val="004F0A3B"/>
    <w:rsid w:val="004F0BDB"/>
    <w:rsid w:val="004F0C21"/>
    <w:rsid w:val="004F1177"/>
    <w:rsid w:val="004F1294"/>
    <w:rsid w:val="004F16B4"/>
    <w:rsid w:val="004F1A89"/>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51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88D"/>
    <w:rsid w:val="00541DB9"/>
    <w:rsid w:val="00542A36"/>
    <w:rsid w:val="005434D7"/>
    <w:rsid w:val="005438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062"/>
    <w:rsid w:val="005A27B3"/>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21"/>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E59"/>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7A4"/>
    <w:rsid w:val="005C6AB8"/>
    <w:rsid w:val="005C6B12"/>
    <w:rsid w:val="005C6D5D"/>
    <w:rsid w:val="005C7669"/>
    <w:rsid w:val="005C76D8"/>
    <w:rsid w:val="005C7D37"/>
    <w:rsid w:val="005C7DCE"/>
    <w:rsid w:val="005D0DD1"/>
    <w:rsid w:val="005D0FB4"/>
    <w:rsid w:val="005D11A2"/>
    <w:rsid w:val="005D13A4"/>
    <w:rsid w:val="005D14BE"/>
    <w:rsid w:val="005D196F"/>
    <w:rsid w:val="005D1FC2"/>
    <w:rsid w:val="005D2ACC"/>
    <w:rsid w:val="005D2B55"/>
    <w:rsid w:val="005D3030"/>
    <w:rsid w:val="005D4928"/>
    <w:rsid w:val="005D5B63"/>
    <w:rsid w:val="005D6447"/>
    <w:rsid w:val="005D6671"/>
    <w:rsid w:val="005D71B0"/>
    <w:rsid w:val="005D7707"/>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105"/>
    <w:rsid w:val="00602213"/>
    <w:rsid w:val="006026D1"/>
    <w:rsid w:val="00602B5F"/>
    <w:rsid w:val="00603459"/>
    <w:rsid w:val="00603A8F"/>
    <w:rsid w:val="00604277"/>
    <w:rsid w:val="00604447"/>
    <w:rsid w:val="006048FA"/>
    <w:rsid w:val="00604CC7"/>
    <w:rsid w:val="00604DC9"/>
    <w:rsid w:val="00604FCF"/>
    <w:rsid w:val="00605362"/>
    <w:rsid w:val="0060537D"/>
    <w:rsid w:val="00605C11"/>
    <w:rsid w:val="00605D96"/>
    <w:rsid w:val="00606440"/>
    <w:rsid w:val="006078C2"/>
    <w:rsid w:val="00607A05"/>
    <w:rsid w:val="00607DCA"/>
    <w:rsid w:val="00607EFD"/>
    <w:rsid w:val="006105A2"/>
    <w:rsid w:val="0061085F"/>
    <w:rsid w:val="006113BA"/>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5FC"/>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477"/>
    <w:rsid w:val="006477A7"/>
    <w:rsid w:val="00647B47"/>
    <w:rsid w:val="00647C0B"/>
    <w:rsid w:val="00647CA5"/>
    <w:rsid w:val="006500AA"/>
    <w:rsid w:val="0065019F"/>
    <w:rsid w:val="006501D0"/>
    <w:rsid w:val="00650242"/>
    <w:rsid w:val="00650DF0"/>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1D4"/>
    <w:rsid w:val="00656847"/>
    <w:rsid w:val="00656A30"/>
    <w:rsid w:val="006572C6"/>
    <w:rsid w:val="00657E82"/>
    <w:rsid w:val="00660383"/>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867"/>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6B23"/>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3E0F"/>
    <w:rsid w:val="006C4642"/>
    <w:rsid w:val="006C468E"/>
    <w:rsid w:val="006C5AAA"/>
    <w:rsid w:val="006C6780"/>
    <w:rsid w:val="006C67DA"/>
    <w:rsid w:val="006C6934"/>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70F"/>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5DC"/>
    <w:rsid w:val="006E29ED"/>
    <w:rsid w:val="006E2D9C"/>
    <w:rsid w:val="006E4C6B"/>
    <w:rsid w:val="006E4F55"/>
    <w:rsid w:val="006E53E9"/>
    <w:rsid w:val="006E541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7DE"/>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24D5"/>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A66"/>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213"/>
    <w:rsid w:val="00742372"/>
    <w:rsid w:val="0074309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72A"/>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4D4"/>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47E"/>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52E"/>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5C7"/>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8F7"/>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C1"/>
    <w:rsid w:val="0084708B"/>
    <w:rsid w:val="00847E19"/>
    <w:rsid w:val="00850CD3"/>
    <w:rsid w:val="0085112C"/>
    <w:rsid w:val="00851170"/>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533"/>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153"/>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6CD6"/>
    <w:rsid w:val="008B706F"/>
    <w:rsid w:val="008B7732"/>
    <w:rsid w:val="008C04DF"/>
    <w:rsid w:val="008C082D"/>
    <w:rsid w:val="008C1041"/>
    <w:rsid w:val="008C12AF"/>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C7FBF"/>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3DE"/>
    <w:rsid w:val="008F1A30"/>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18E1"/>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611"/>
    <w:rsid w:val="0091384B"/>
    <w:rsid w:val="009139BE"/>
    <w:rsid w:val="00913F33"/>
    <w:rsid w:val="00914204"/>
    <w:rsid w:val="00914306"/>
    <w:rsid w:val="00914392"/>
    <w:rsid w:val="009143B2"/>
    <w:rsid w:val="00915068"/>
    <w:rsid w:val="00915C7E"/>
    <w:rsid w:val="009166AF"/>
    <w:rsid w:val="00917862"/>
    <w:rsid w:val="009206C0"/>
    <w:rsid w:val="00920C62"/>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8E5"/>
    <w:rsid w:val="00950D81"/>
    <w:rsid w:val="00950FF6"/>
    <w:rsid w:val="00951BD9"/>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2FD4"/>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131"/>
    <w:rsid w:val="009A44C8"/>
    <w:rsid w:val="009A4579"/>
    <w:rsid w:val="009A45B0"/>
    <w:rsid w:val="009A4755"/>
    <w:rsid w:val="009A477E"/>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40E"/>
    <w:rsid w:val="009B65D5"/>
    <w:rsid w:val="009B7570"/>
    <w:rsid w:val="009C0336"/>
    <w:rsid w:val="009C0DCE"/>
    <w:rsid w:val="009C1051"/>
    <w:rsid w:val="009C137B"/>
    <w:rsid w:val="009C16FB"/>
    <w:rsid w:val="009C1772"/>
    <w:rsid w:val="009C17DA"/>
    <w:rsid w:val="009C18CC"/>
    <w:rsid w:val="009C1C22"/>
    <w:rsid w:val="009C1F5C"/>
    <w:rsid w:val="009C1F80"/>
    <w:rsid w:val="009C28E5"/>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B28"/>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547"/>
    <w:rsid w:val="00A16688"/>
    <w:rsid w:val="00A16C9A"/>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380"/>
    <w:rsid w:val="00A30B98"/>
    <w:rsid w:val="00A31000"/>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3950"/>
    <w:rsid w:val="00A440FE"/>
    <w:rsid w:val="00A44175"/>
    <w:rsid w:val="00A44D8F"/>
    <w:rsid w:val="00A44E94"/>
    <w:rsid w:val="00A45768"/>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8F9"/>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50D"/>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698"/>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1EC7"/>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E61"/>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6F4"/>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3C1"/>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4295"/>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6F89"/>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DF8"/>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56CBF"/>
    <w:rsid w:val="00C60425"/>
    <w:rsid w:val="00C60557"/>
    <w:rsid w:val="00C60AFD"/>
    <w:rsid w:val="00C60C2D"/>
    <w:rsid w:val="00C6162E"/>
    <w:rsid w:val="00C6190E"/>
    <w:rsid w:val="00C61E0E"/>
    <w:rsid w:val="00C62E53"/>
    <w:rsid w:val="00C62E87"/>
    <w:rsid w:val="00C62FB0"/>
    <w:rsid w:val="00C6342F"/>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07A"/>
    <w:rsid w:val="00C7432C"/>
    <w:rsid w:val="00C75173"/>
    <w:rsid w:val="00C754E8"/>
    <w:rsid w:val="00C75791"/>
    <w:rsid w:val="00C75B78"/>
    <w:rsid w:val="00C75F30"/>
    <w:rsid w:val="00C76304"/>
    <w:rsid w:val="00C76427"/>
    <w:rsid w:val="00C769B0"/>
    <w:rsid w:val="00C76FD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467"/>
    <w:rsid w:val="00C86653"/>
    <w:rsid w:val="00C86F14"/>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691A"/>
    <w:rsid w:val="00CE71E9"/>
    <w:rsid w:val="00CE7B1F"/>
    <w:rsid w:val="00CE7F9D"/>
    <w:rsid w:val="00CF017A"/>
    <w:rsid w:val="00CF0DEC"/>
    <w:rsid w:val="00CF10DB"/>
    <w:rsid w:val="00CF126F"/>
    <w:rsid w:val="00CF1EA6"/>
    <w:rsid w:val="00CF2572"/>
    <w:rsid w:val="00CF25A1"/>
    <w:rsid w:val="00CF2BA1"/>
    <w:rsid w:val="00CF2EA9"/>
    <w:rsid w:val="00CF2FFE"/>
    <w:rsid w:val="00CF30F7"/>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0A2"/>
    <w:rsid w:val="00D137F1"/>
    <w:rsid w:val="00D13856"/>
    <w:rsid w:val="00D13A97"/>
    <w:rsid w:val="00D14643"/>
    <w:rsid w:val="00D162CA"/>
    <w:rsid w:val="00D16FA0"/>
    <w:rsid w:val="00D17378"/>
    <w:rsid w:val="00D2017F"/>
    <w:rsid w:val="00D206F5"/>
    <w:rsid w:val="00D21449"/>
    <w:rsid w:val="00D216B2"/>
    <w:rsid w:val="00D22207"/>
    <w:rsid w:val="00D222F1"/>
    <w:rsid w:val="00D22683"/>
    <w:rsid w:val="00D22940"/>
    <w:rsid w:val="00D23974"/>
    <w:rsid w:val="00D24E2E"/>
    <w:rsid w:val="00D2519A"/>
    <w:rsid w:val="00D252AC"/>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3B1E"/>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95E"/>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9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4FD4"/>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289E"/>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4F36"/>
    <w:rsid w:val="00E656C5"/>
    <w:rsid w:val="00E663A7"/>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CDE"/>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472"/>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A9C"/>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DAA"/>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AD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2E0F"/>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672"/>
    <w:rsid w:val="00F349D4"/>
    <w:rsid w:val="00F34C4A"/>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66F4"/>
    <w:rsid w:val="00F47377"/>
    <w:rsid w:val="00F4749C"/>
    <w:rsid w:val="00F4753F"/>
    <w:rsid w:val="00F47626"/>
    <w:rsid w:val="00F476A9"/>
    <w:rsid w:val="00F47CAB"/>
    <w:rsid w:val="00F50275"/>
    <w:rsid w:val="00F505C7"/>
    <w:rsid w:val="00F505F4"/>
    <w:rsid w:val="00F50CEB"/>
    <w:rsid w:val="00F51366"/>
    <w:rsid w:val="00F51FDD"/>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D87"/>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2E6B"/>
    <w:rsid w:val="00F7331C"/>
    <w:rsid w:val="00F73B33"/>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B48"/>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B79B2"/>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6EB"/>
    <w:rsid w:val="00FD7766"/>
    <w:rsid w:val="00FE0522"/>
    <w:rsid w:val="00FE1050"/>
    <w:rsid w:val="00FE116B"/>
    <w:rsid w:val="00FE1206"/>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lsdException w:name="Emphasis" w:semiHidden="0" w:unhideWhenUsed="0"/>
    <w:lsdException w:name="Normal (Web)" w:uiPriority="99"/>
    <w:lsdException w:name="No List" w:uiPriority="99"/>
    <w:lsdException w:name="Balloon Text" w:uiPriority="99"/>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1" w:unhideWhenUsed="0" w:qFormat="1"/>
    <w:lsdException w:name="Quote" w:semiHidden="0"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5A27B3"/>
    <w:pPr>
      <w:tabs>
        <w:tab w:val="left" w:pos="426"/>
        <w:tab w:val="left" w:pos="567"/>
      </w:tabs>
      <w:spacing w:beforeLines="120" w:afterLines="120" w:line="312" w:lineRule="auto"/>
    </w:pPr>
    <w:rPr>
      <w:rFonts w:ascii="Times New Roman" w:hAnsi="Times New Roman" w:cs="Times New Roman"/>
      <w:color w:val="auto"/>
      <w:sz w:val="24"/>
      <w:szCs w:val="24"/>
    </w:rPr>
  </w:style>
  <w:style w:type="paragraph" w:customStyle="1" w:styleId="Nivel01Titulo">
    <w:name w:val="Nivel_01_Titulo"/>
    <w:basedOn w:val="Nivel01"/>
    <w:link w:val="Nivel01TituloChar"/>
    <w:rsid w:val="00E967EA"/>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5A27B3"/>
    <w:rPr>
      <w:rFonts w:asciiTheme="majorHAnsi" w:eastAsiaTheme="majorEastAsia" w:hAnsiTheme="majorHAnsi" w:cstheme="majorBidi"/>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pPr>
    <w:rPr>
      <w:color w:val="auto"/>
    </w:rPr>
  </w:style>
  <w:style w:type="paragraph" w:customStyle="1" w:styleId="Nivel5">
    <w:name w:val="Nivel 5"/>
    <w:basedOn w:val="Nivel4"/>
    <w:qFormat/>
    <w:rsid w:val="00447F3E"/>
    <w:pPr>
      <w:numPr>
        <w:ilvl w:val="4"/>
      </w:numPr>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paragraph" w:customStyle="1" w:styleId="Default">
    <w:name w:val="Default"/>
    <w:rsid w:val="00447802"/>
    <w:pPr>
      <w:autoSpaceDE w:val="0"/>
      <w:autoSpaceDN w:val="0"/>
      <w:adjustRightInd w:val="0"/>
    </w:pPr>
    <w:rPr>
      <w:rFonts w:eastAsia="Calibri"/>
      <w:color w:val="000000"/>
      <w:sz w:val="24"/>
      <w:szCs w:val="24"/>
    </w:rPr>
  </w:style>
  <w:style w:type="paragraph" w:customStyle="1" w:styleId="Nvel1-SemNumPreto">
    <w:name w:val="Nível 1-Sem Num Preto"/>
    <w:basedOn w:val="Normal"/>
    <w:link w:val="Nvel1-SemNumPretoChar"/>
    <w:qFormat/>
    <w:rsid w:val="002515AD"/>
    <w:pPr>
      <w:keepNext/>
      <w:keepLines/>
      <w:tabs>
        <w:tab w:val="left" w:pos="567"/>
      </w:tabs>
      <w:spacing w:before="240" w:after="120" w:line="276" w:lineRule="auto"/>
      <w:jc w:val="both"/>
      <w:outlineLvl w:val="1"/>
    </w:pPr>
    <w:rPr>
      <w:rFonts w:ascii="Arial" w:eastAsiaTheme="majorEastAsia" w:hAnsi="Arial" w:cs="Arial"/>
      <w:b/>
      <w:bCs/>
      <w:color w:val="FF0000"/>
      <w:szCs w:val="20"/>
      <w:lang w:eastAsia="zh-CN" w:bidi="hi-IN"/>
    </w:rPr>
  </w:style>
  <w:style w:type="character" w:customStyle="1" w:styleId="Nvel1-SemNumPretoChar">
    <w:name w:val="Nível 1-Sem Num Preto Char"/>
    <w:basedOn w:val="Fontepargpadro"/>
    <w:link w:val="Nvel1-SemNumPreto"/>
    <w:rsid w:val="002515AD"/>
    <w:rPr>
      <w:rFonts w:ascii="Arial" w:eastAsiaTheme="majorEastAsia" w:hAnsi="Arial" w:cs="Arial"/>
      <w:b/>
      <w:bCs/>
      <w:color w:val="FF0000"/>
      <w:sz w:val="24"/>
      <w:lang w:eastAsia="zh-CN" w:bidi="hi-IN"/>
    </w:rPr>
  </w:style>
  <w:style w:type="paragraph" w:customStyle="1" w:styleId="TableParagraph">
    <w:name w:val="Table Paragraph"/>
    <w:basedOn w:val="Normal"/>
    <w:uiPriority w:val="1"/>
    <w:qFormat/>
    <w:rsid w:val="002515AD"/>
    <w:pPr>
      <w:widowControl w:val="0"/>
      <w:autoSpaceDE w:val="0"/>
      <w:autoSpaceDN w:val="0"/>
    </w:pPr>
    <w:rPr>
      <w:rFonts w:ascii="Cambria" w:eastAsia="Cambria" w:hAnsi="Cambria" w:cs="Cambria"/>
      <w:sz w:val="22"/>
      <w:szCs w:val="22"/>
      <w:lang w:val="pt-PT" w:eastAsia="en-US"/>
    </w:rPr>
  </w:style>
  <w:style w:type="paragraph" w:customStyle="1" w:styleId="TableContents">
    <w:name w:val="Table Contents"/>
    <w:basedOn w:val="Standard"/>
    <w:rsid w:val="005A27B3"/>
    <w:pPr>
      <w:widowControl w:val="0"/>
      <w:suppressLineNumbers/>
      <w:textAlignment w:val="baseline"/>
    </w:pPr>
    <w:rPr>
      <w:rFonts w:ascii="Times New Roman" w:eastAsia="SimSun" w:hAnsi="Times New Roman" w:cs="Tahoma"/>
    </w:rPr>
  </w:style>
</w:styles>
</file>

<file path=word/webSettings.xml><?xml version="1.0" encoding="utf-8"?>
<w:webSettings xmlns:r="http://schemas.openxmlformats.org/officeDocument/2006/relationships" xmlns:w="http://schemas.openxmlformats.org/wordprocessingml/2006/main">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01343696">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1-2014/2012/decreto/d7724.htm"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1-2014/2011/lei/l12527.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1-2014/2013/lei/l12846.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8078compilado.htm" TargetMode="External"/><Relationship Id="rId10" Type="http://schemas.openxmlformats.org/officeDocument/2006/relationships/endnotes" Target="endnotes.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6084EEDA-8D55-42A5-AF0E-8086B2C03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4311</Words>
  <Characters>23284</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27540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2025-05-02T14:02:00Z</dcterms:created>
  <dcterms:modified xsi:type="dcterms:W3CDTF">2026-03-25T13:43:00Z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